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2D11EE" w14:textId="77777777" w:rsidR="00755253" w:rsidRPr="005F3895" w:rsidRDefault="00755253" w:rsidP="00E95349">
      <w:pPr>
        <w:ind w:right="21"/>
        <w:jc w:val="both"/>
        <w:rPr>
          <w:rFonts w:eastAsia="Calibri" w:cs="Arial"/>
          <w:b/>
          <w:sz w:val="36"/>
        </w:rPr>
      </w:pPr>
      <w:bookmarkStart w:id="0" w:name="_GoBack"/>
      <w:bookmarkEnd w:id="0"/>
    </w:p>
    <w:p w14:paraId="631593B4" w14:textId="77777777" w:rsidR="00755253" w:rsidRPr="005F3895" w:rsidRDefault="00755253" w:rsidP="00E95349">
      <w:pPr>
        <w:ind w:right="21"/>
        <w:jc w:val="both"/>
        <w:rPr>
          <w:sz w:val="16"/>
          <w:szCs w:val="16"/>
          <w:lang w:val="pl-PL"/>
        </w:rPr>
      </w:pPr>
      <w:r w:rsidRPr="005F3895">
        <w:rPr>
          <w:sz w:val="16"/>
          <w:szCs w:val="16"/>
          <w:lang w:val="pl-PL"/>
        </w:rPr>
        <w:t xml:space="preserve">Pfullendorf, </w:t>
      </w:r>
      <w:r w:rsidR="000A3568" w:rsidRPr="005F3895">
        <w:rPr>
          <w:sz w:val="16"/>
          <w:szCs w:val="16"/>
          <w:lang w:val="pl-PL"/>
        </w:rPr>
        <w:t xml:space="preserve">kwiecień </w:t>
      </w:r>
      <w:r w:rsidRPr="005F3895">
        <w:rPr>
          <w:sz w:val="16"/>
          <w:szCs w:val="16"/>
          <w:lang w:val="pl-PL"/>
        </w:rPr>
        <w:t>2025 r.</w:t>
      </w:r>
    </w:p>
    <w:p w14:paraId="4DD03BBA" w14:textId="77777777" w:rsidR="00755253" w:rsidRPr="005F3895" w:rsidRDefault="00755253" w:rsidP="00E95349">
      <w:pPr>
        <w:ind w:right="21"/>
        <w:jc w:val="both"/>
        <w:rPr>
          <w:lang w:val="pl-PL"/>
        </w:rPr>
      </w:pPr>
    </w:p>
    <w:p w14:paraId="48903885" w14:textId="06F191D3" w:rsidR="00E95349" w:rsidRPr="005F3895" w:rsidRDefault="00DB3E8F" w:rsidP="00E95349">
      <w:pPr>
        <w:ind w:right="21"/>
        <w:jc w:val="both"/>
        <w:rPr>
          <w:rFonts w:eastAsia="Calibri" w:cs="Arial"/>
          <w:b/>
          <w:sz w:val="36"/>
          <w:lang w:val="pl-PL"/>
        </w:rPr>
      </w:pPr>
      <w:r w:rsidRPr="005F3895">
        <w:rPr>
          <w:rFonts w:eastAsia="Calibri" w:cs="Arial"/>
          <w:b/>
          <w:sz w:val="36"/>
          <w:lang w:val="pl-PL"/>
        </w:rPr>
        <w:t xml:space="preserve">Kramer </w:t>
      </w:r>
      <w:r w:rsidR="00E4209D" w:rsidRPr="005F3895">
        <w:rPr>
          <w:rFonts w:eastAsia="Calibri" w:cs="Arial"/>
          <w:b/>
          <w:sz w:val="36"/>
          <w:lang w:val="pl-PL"/>
        </w:rPr>
        <w:t xml:space="preserve">na targach Bauma 2025: 100. rocznica </w:t>
      </w:r>
      <w:r w:rsidR="00563200" w:rsidRPr="005F3895">
        <w:rPr>
          <w:rFonts w:eastAsia="Calibri" w:cs="Arial"/>
          <w:b/>
          <w:sz w:val="36"/>
          <w:lang w:val="pl-PL"/>
        </w:rPr>
        <w:t xml:space="preserve">i wiele </w:t>
      </w:r>
      <w:r w:rsidR="00B4181D" w:rsidRPr="005F3895">
        <w:rPr>
          <w:rFonts w:eastAsia="Calibri" w:cs="Arial"/>
          <w:b/>
          <w:sz w:val="36"/>
          <w:lang w:val="pl-PL"/>
        </w:rPr>
        <w:t>nowych maszyn</w:t>
      </w:r>
    </w:p>
    <w:p w14:paraId="5FD51A02" w14:textId="77777777" w:rsidR="00755253" w:rsidRPr="005F3895" w:rsidRDefault="00755253" w:rsidP="00AD6CFB">
      <w:pPr>
        <w:ind w:right="21"/>
        <w:jc w:val="both"/>
        <w:rPr>
          <w:lang w:val="pl-PL"/>
        </w:rPr>
      </w:pPr>
    </w:p>
    <w:p w14:paraId="0D53BAD0" w14:textId="44AEA9E7" w:rsidR="005A3CBA" w:rsidRPr="005F3895" w:rsidRDefault="005A3CBA" w:rsidP="005A3CBA">
      <w:pPr>
        <w:ind w:right="21"/>
        <w:jc w:val="both"/>
        <w:rPr>
          <w:lang w:val="pl-PL"/>
        </w:rPr>
      </w:pPr>
      <w:r w:rsidRPr="005F3895">
        <w:rPr>
          <w:lang w:val="pl-PL"/>
        </w:rPr>
        <w:t xml:space="preserve">Kramer zaprezentuje się </w:t>
      </w:r>
      <w:r w:rsidR="00AD6CFB" w:rsidRPr="005F3895">
        <w:rPr>
          <w:lang w:val="pl-PL"/>
        </w:rPr>
        <w:t xml:space="preserve">wraz </w:t>
      </w:r>
      <w:r w:rsidR="00755253" w:rsidRPr="005F3895">
        <w:rPr>
          <w:lang w:val="pl-PL"/>
        </w:rPr>
        <w:t xml:space="preserve">ze swoją siostrzaną marką </w:t>
      </w:r>
      <w:proofErr w:type="spellStart"/>
      <w:r w:rsidR="00AD6CFB" w:rsidRPr="005F3895">
        <w:rPr>
          <w:lang w:val="pl-PL"/>
        </w:rPr>
        <w:t>Wacker</w:t>
      </w:r>
      <w:proofErr w:type="spellEnd"/>
      <w:r w:rsidR="00AD6CFB" w:rsidRPr="005F3895">
        <w:rPr>
          <w:lang w:val="pl-PL"/>
        </w:rPr>
        <w:t xml:space="preserve"> </w:t>
      </w:r>
      <w:proofErr w:type="spellStart"/>
      <w:r w:rsidR="00E66986" w:rsidRPr="005F3895">
        <w:rPr>
          <w:lang w:val="pl-PL"/>
        </w:rPr>
        <w:t>Neuson</w:t>
      </w:r>
      <w:proofErr w:type="spellEnd"/>
      <w:r w:rsidR="00E66986" w:rsidRPr="005F3895">
        <w:rPr>
          <w:lang w:val="pl-PL"/>
        </w:rPr>
        <w:t xml:space="preserve"> </w:t>
      </w:r>
      <w:r w:rsidR="00AD6CFB" w:rsidRPr="005F3895">
        <w:rPr>
          <w:lang w:val="pl-PL"/>
        </w:rPr>
        <w:t xml:space="preserve">pod hasłem "Rozwiązania stworzone dla Ciebie" w </w:t>
      </w:r>
      <w:r w:rsidR="00755253" w:rsidRPr="005F3895">
        <w:rPr>
          <w:lang w:val="pl-PL"/>
        </w:rPr>
        <w:t xml:space="preserve">północnej </w:t>
      </w:r>
      <w:r w:rsidR="00AD6CFB" w:rsidRPr="005F3895">
        <w:rPr>
          <w:lang w:val="pl-PL"/>
        </w:rPr>
        <w:t>strefie zewnętrznej na stoisku FN.</w:t>
      </w:r>
      <w:r w:rsidRPr="005F3895">
        <w:rPr>
          <w:lang w:val="pl-PL"/>
        </w:rPr>
        <w:t xml:space="preserve">916 </w:t>
      </w:r>
      <w:r w:rsidR="00AD6CFB" w:rsidRPr="005F3895">
        <w:rPr>
          <w:lang w:val="pl-PL"/>
        </w:rPr>
        <w:t>na niecałych 5</w:t>
      </w:r>
      <w:r w:rsidR="009D0E61" w:rsidRPr="005F3895">
        <w:rPr>
          <w:lang w:val="pl-PL"/>
        </w:rPr>
        <w:t xml:space="preserve"> </w:t>
      </w:r>
      <w:r w:rsidR="00AD6CFB" w:rsidRPr="005F3895">
        <w:rPr>
          <w:lang w:val="pl-PL"/>
        </w:rPr>
        <w:t>000 metr</w:t>
      </w:r>
      <w:r w:rsidR="009D0E61" w:rsidRPr="005F3895">
        <w:rPr>
          <w:lang w:val="pl-PL"/>
        </w:rPr>
        <w:t>ów</w:t>
      </w:r>
      <w:r w:rsidR="00AD6CFB" w:rsidRPr="005F3895">
        <w:rPr>
          <w:lang w:val="pl-PL"/>
        </w:rPr>
        <w:t xml:space="preserve"> kwadratowych i pokaże szeroką gamę nowych produktów. </w:t>
      </w:r>
      <w:r w:rsidRPr="005F3895">
        <w:rPr>
          <w:lang w:val="pl-PL"/>
        </w:rPr>
        <w:t xml:space="preserve">Powierzchnia wystawiennicza i pokazy demonstracyjne na stoisku targowym są konsekwentnie zorientowane na zastosowania. Tak zwany "Solutions Ring" zabiera odwiedzających na wycieczkę 360° wokół Demo Arena, gdzie innowacyjne produkty są prezentowane w regularnych odstępach czasu w ramach rozrywkowego pokazu. Łączy je motto targów 2025 "Rozwiązania stworzone dla Ciebie" - innymi słowy, wyrafinowane rozwiązania </w:t>
      </w:r>
      <w:r w:rsidRPr="005F3895">
        <w:rPr>
          <w:rFonts w:cs="Arial"/>
          <w:bCs/>
          <w:szCs w:val="22"/>
          <w:lang w:val="pl-PL"/>
        </w:rPr>
        <w:t>dla codziennych wyzwań stojących przed klientami.</w:t>
      </w:r>
    </w:p>
    <w:p w14:paraId="6032693E" w14:textId="77777777" w:rsidR="005A3CBA" w:rsidRPr="005F3895" w:rsidRDefault="005A3CBA" w:rsidP="00AD6CFB">
      <w:pPr>
        <w:ind w:right="21"/>
        <w:jc w:val="both"/>
        <w:rPr>
          <w:lang w:val="pl-PL"/>
        </w:rPr>
      </w:pPr>
    </w:p>
    <w:p w14:paraId="08FC6BC2" w14:textId="77777777" w:rsidR="00B23777" w:rsidRPr="005F3895" w:rsidRDefault="00B23777" w:rsidP="00AD6CFB">
      <w:pPr>
        <w:ind w:right="21"/>
        <w:jc w:val="both"/>
        <w:rPr>
          <w:b/>
          <w:lang w:val="pl-PL"/>
        </w:rPr>
      </w:pPr>
      <w:r w:rsidRPr="005F3895">
        <w:rPr>
          <w:b/>
          <w:lang w:val="pl-PL"/>
        </w:rPr>
        <w:t>100 lat firmy Kramer - nieustannie w ruchu</w:t>
      </w:r>
    </w:p>
    <w:p w14:paraId="56BEAB18" w14:textId="77777777" w:rsidR="00B23777" w:rsidRPr="005F3895" w:rsidRDefault="00B23777" w:rsidP="00B23777">
      <w:pPr>
        <w:ind w:right="21"/>
        <w:jc w:val="both"/>
        <w:rPr>
          <w:lang w:val="pl-PL"/>
        </w:rPr>
      </w:pPr>
      <w:r w:rsidRPr="005F3895">
        <w:rPr>
          <w:lang w:val="pl-PL"/>
        </w:rPr>
        <w:t xml:space="preserve">Dla firmy Kramer rozpoczął się wyjątkowy rok: w 2025 roku firma będzie obchodzić 100-lecie istnienia. Aby uczcić ten kamień milowy, na targach </w:t>
      </w:r>
      <w:proofErr w:type="spellStart"/>
      <w:r w:rsidRPr="005F3895">
        <w:rPr>
          <w:lang w:val="pl-PL"/>
        </w:rPr>
        <w:t>bauma</w:t>
      </w:r>
      <w:proofErr w:type="spellEnd"/>
      <w:r w:rsidRPr="005F3895">
        <w:rPr>
          <w:lang w:val="pl-PL"/>
        </w:rPr>
        <w:t xml:space="preserve"> zostanie zaprezentowany całkowicie zmieniony projekt maszyny. Pierwsze maszyny o nowym wyglądzie zostaną dostarczone natychmiast i wyślą silny sygnał na przyszłość.</w:t>
      </w:r>
    </w:p>
    <w:p w14:paraId="6BB6ABB5" w14:textId="28D03759" w:rsidR="00B23777" w:rsidRPr="005F3895" w:rsidRDefault="00B23777" w:rsidP="00B23777">
      <w:pPr>
        <w:ind w:right="21"/>
        <w:jc w:val="both"/>
        <w:rPr>
          <w:lang w:val="pl-PL"/>
        </w:rPr>
      </w:pPr>
      <w:r w:rsidRPr="005F3895">
        <w:rPr>
          <w:lang w:val="pl-PL"/>
        </w:rPr>
        <w:t>Nowy design nadaje maszynom nowoczesny i uderzający wygląd, który emanuje mocą</w:t>
      </w:r>
      <w:r w:rsidR="005A3CBA" w:rsidRPr="005F3895">
        <w:rPr>
          <w:lang w:val="pl-PL"/>
        </w:rPr>
        <w:t xml:space="preserve">, jakością </w:t>
      </w:r>
      <w:r w:rsidRPr="005F3895">
        <w:rPr>
          <w:lang w:val="pl-PL"/>
        </w:rPr>
        <w:t xml:space="preserve">i innowacyjnością. Charakterystyczne elementy designu Kramer zostały zachowane, ale konsekwentnie </w:t>
      </w:r>
      <w:r w:rsidR="005A3CBA" w:rsidRPr="005F3895">
        <w:rPr>
          <w:lang w:val="pl-PL"/>
        </w:rPr>
        <w:t>rozwijane</w:t>
      </w:r>
      <w:r w:rsidRPr="005F3895">
        <w:rPr>
          <w:lang w:val="pl-PL"/>
        </w:rPr>
        <w:t xml:space="preserve">. Łączy to sprawdzoną wydajność maszyn z </w:t>
      </w:r>
      <w:r w:rsidR="005A3CBA" w:rsidRPr="005F3895">
        <w:rPr>
          <w:lang w:val="pl-PL"/>
        </w:rPr>
        <w:t xml:space="preserve">nowym, rozpoznawalnym </w:t>
      </w:r>
      <w:r w:rsidRPr="005F3895">
        <w:rPr>
          <w:lang w:val="pl-PL"/>
        </w:rPr>
        <w:t>wyglądem</w:t>
      </w:r>
      <w:r w:rsidR="00E66986" w:rsidRPr="005F3895">
        <w:rPr>
          <w:lang w:val="pl-PL"/>
        </w:rPr>
        <w:t xml:space="preserve">, który </w:t>
      </w:r>
      <w:r w:rsidRPr="005F3895">
        <w:rPr>
          <w:lang w:val="pl-PL"/>
        </w:rPr>
        <w:t>odzwierciedla wartości marki, takie jak bezpieczeństwo, wysoka jakość, pasja i doświadczenie.</w:t>
      </w:r>
    </w:p>
    <w:p w14:paraId="59E61F7C" w14:textId="56E820C1" w:rsidR="00B23777" w:rsidRPr="005F3895" w:rsidRDefault="005A3CBA" w:rsidP="00B23777">
      <w:pPr>
        <w:ind w:right="21"/>
        <w:jc w:val="both"/>
        <w:rPr>
          <w:lang w:val="pl-PL"/>
        </w:rPr>
      </w:pPr>
      <w:r w:rsidRPr="005F3895">
        <w:rPr>
          <w:lang w:val="pl-PL"/>
        </w:rPr>
        <w:t>"</w:t>
      </w:r>
      <w:r w:rsidR="00B23777" w:rsidRPr="005F3895">
        <w:rPr>
          <w:lang w:val="pl-PL"/>
        </w:rPr>
        <w:t>Tym krokiem Kramer wkracza nie tylko w rok jubileuszowy, ale także w nową erę. Na targach Bauma 2025 klienci i partnerzy będą mieli okazję po raz pierwszy zobaczyć na żywo nowy projekt maszyny i przekonać się o połączeniu tradycji i postępu</w:t>
      </w:r>
      <w:r w:rsidRPr="005F3895">
        <w:rPr>
          <w:lang w:val="pl-PL"/>
        </w:rPr>
        <w:t>" - podsumowuje Christian Stryffeler, dyrektor zarządzający Kramer-</w:t>
      </w:r>
      <w:proofErr w:type="spellStart"/>
      <w:r w:rsidRPr="005F3895">
        <w:rPr>
          <w:lang w:val="pl-PL"/>
        </w:rPr>
        <w:t>Werke</w:t>
      </w:r>
      <w:proofErr w:type="spellEnd"/>
      <w:r w:rsidRPr="005F3895">
        <w:rPr>
          <w:lang w:val="pl-PL"/>
        </w:rPr>
        <w:t xml:space="preserve"> GmbH. </w:t>
      </w:r>
    </w:p>
    <w:p w14:paraId="6C52C511" w14:textId="77777777" w:rsidR="005A3CBA" w:rsidRPr="005F3895" w:rsidRDefault="005A3CBA" w:rsidP="00B23777">
      <w:pPr>
        <w:ind w:right="21"/>
        <w:jc w:val="both"/>
        <w:rPr>
          <w:lang w:val="pl-PL"/>
        </w:rPr>
      </w:pPr>
    </w:p>
    <w:p w14:paraId="3E5F0208" w14:textId="77777777" w:rsidR="00B23777" w:rsidRPr="005F3895" w:rsidRDefault="00B23777" w:rsidP="00B23777">
      <w:pPr>
        <w:ind w:right="21"/>
        <w:jc w:val="both"/>
        <w:rPr>
          <w:rFonts w:cs="Arial"/>
          <w:b/>
          <w:szCs w:val="22"/>
          <w:lang w:val="pl-PL"/>
        </w:rPr>
      </w:pPr>
      <w:r w:rsidRPr="005F3895">
        <w:rPr>
          <w:rFonts w:cs="Arial"/>
          <w:b/>
          <w:szCs w:val="22"/>
          <w:lang w:val="pl-PL"/>
        </w:rPr>
        <w:lastRenderedPageBreak/>
        <w:t>Ładowarka teleskopowa 3106 ze zintegrowanym, dynamicznym systemem ważenia</w:t>
      </w:r>
    </w:p>
    <w:p w14:paraId="5DDDB343" w14:textId="16242F1E" w:rsidR="00B23777" w:rsidRPr="005F3895" w:rsidRDefault="00B23777" w:rsidP="00B23777">
      <w:pPr>
        <w:ind w:right="21"/>
        <w:jc w:val="both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t>Ładowarka teleskopowa 3106 imponuje połączeniem kompaktowych wymiarów zewnętrznych, duże</w:t>
      </w:r>
      <w:r w:rsidR="00A82E1D" w:rsidRPr="005F3895">
        <w:rPr>
          <w:rFonts w:cs="Arial"/>
          <w:szCs w:val="22"/>
          <w:lang w:val="pl-PL"/>
        </w:rPr>
        <w:t>go udźwigu</w:t>
      </w:r>
      <w:r w:rsidRPr="005F3895">
        <w:rPr>
          <w:rFonts w:cs="Arial"/>
          <w:szCs w:val="22"/>
          <w:lang w:val="pl-PL"/>
        </w:rPr>
        <w:t xml:space="preserve"> i mocnego silnika. Maszyna podnosi ładunki o masie do 3</w:t>
      </w:r>
      <w:r w:rsidR="001C08A5" w:rsidRPr="005F3895">
        <w:rPr>
          <w:rFonts w:cs="Arial"/>
          <w:szCs w:val="22"/>
          <w:lang w:val="pl-PL"/>
        </w:rPr>
        <w:t xml:space="preserve"> </w:t>
      </w:r>
      <w:r w:rsidRPr="005F3895">
        <w:rPr>
          <w:rFonts w:cs="Arial"/>
          <w:szCs w:val="22"/>
          <w:lang w:val="pl-PL"/>
        </w:rPr>
        <w:t>100 kilogramów na maksymalną wysokość wynoszącą 5,83 metra. Napędzan</w:t>
      </w:r>
      <w:r w:rsidR="001C08A5" w:rsidRPr="005F3895">
        <w:rPr>
          <w:rFonts w:cs="Arial"/>
          <w:szCs w:val="22"/>
          <w:lang w:val="pl-PL"/>
        </w:rPr>
        <w:t>y mocnym</w:t>
      </w:r>
      <w:r w:rsidRPr="005F3895">
        <w:rPr>
          <w:rFonts w:cs="Arial"/>
          <w:szCs w:val="22"/>
          <w:lang w:val="pl-PL"/>
        </w:rPr>
        <w:t xml:space="preserve"> silnikiem </w:t>
      </w:r>
      <w:proofErr w:type="spellStart"/>
      <w:r w:rsidRPr="005F3895">
        <w:rPr>
          <w:rFonts w:cs="Arial"/>
          <w:szCs w:val="22"/>
          <w:lang w:val="pl-PL"/>
        </w:rPr>
        <w:t>Deutz</w:t>
      </w:r>
      <w:proofErr w:type="spellEnd"/>
      <w:r w:rsidRPr="005F3895">
        <w:rPr>
          <w:rFonts w:cs="Arial"/>
          <w:szCs w:val="22"/>
          <w:lang w:val="pl-PL"/>
        </w:rPr>
        <w:t xml:space="preserve"> o mocy 82 kW / 112 KM, model 3106 oferuje </w:t>
      </w:r>
      <w:r w:rsidR="00563397" w:rsidRPr="005F3895">
        <w:rPr>
          <w:rFonts w:cs="Arial"/>
          <w:szCs w:val="22"/>
          <w:lang w:val="pl-PL"/>
        </w:rPr>
        <w:t>dużą dynamikę</w:t>
      </w:r>
      <w:r w:rsidRPr="005F3895">
        <w:rPr>
          <w:rFonts w:cs="Arial"/>
          <w:szCs w:val="22"/>
          <w:lang w:val="pl-PL"/>
        </w:rPr>
        <w:t xml:space="preserve"> i wydajność. Bogate wyposażenie standardowe obejmuje maksymalną prędkość 40 km/h, wentylator </w:t>
      </w:r>
      <w:r w:rsidR="00FC4AB2" w:rsidRPr="005F3895">
        <w:rPr>
          <w:rFonts w:cs="Arial"/>
          <w:szCs w:val="22"/>
          <w:lang w:val="pl-PL"/>
        </w:rPr>
        <w:t>rewersyjny</w:t>
      </w:r>
      <w:r w:rsidRPr="005F3895">
        <w:rPr>
          <w:rFonts w:cs="Arial"/>
          <w:szCs w:val="22"/>
          <w:lang w:val="pl-PL"/>
        </w:rPr>
        <w:t xml:space="preserve"> z funkcją automatyczną oraz cztery tryby </w:t>
      </w:r>
      <w:r w:rsidR="00FC4AB2" w:rsidRPr="005F3895">
        <w:rPr>
          <w:rFonts w:cs="Arial"/>
          <w:szCs w:val="22"/>
          <w:lang w:val="pl-PL"/>
        </w:rPr>
        <w:t>skrętu kół</w:t>
      </w:r>
      <w:r w:rsidRPr="005F3895">
        <w:rPr>
          <w:rFonts w:cs="Arial"/>
          <w:szCs w:val="22"/>
          <w:lang w:val="pl-PL"/>
        </w:rPr>
        <w:t xml:space="preserve"> z automatyczną synchronizacją. Kramer jest pierwszym producentem, który oferuje </w:t>
      </w:r>
      <w:r w:rsidR="005A3CBA" w:rsidRPr="005F3895">
        <w:rPr>
          <w:rFonts w:cs="Arial"/>
          <w:szCs w:val="22"/>
          <w:lang w:val="pl-PL"/>
        </w:rPr>
        <w:t xml:space="preserve">opcjonalny </w:t>
      </w:r>
      <w:r w:rsidRPr="005F3895">
        <w:rPr>
          <w:rFonts w:cs="Arial"/>
          <w:szCs w:val="22"/>
          <w:lang w:val="pl-PL"/>
        </w:rPr>
        <w:t xml:space="preserve">zintegrowany, dynamiczny system ważenia fabrycznie współpracujący z tą maszyną, co znacznie zwiększa wydajność i precyzję przeładunku materiałów. System umożliwia dokładne ważenie różnych towarów - niezależnie </w:t>
      </w:r>
      <w:r w:rsidR="00E66986" w:rsidRPr="005F3895">
        <w:rPr>
          <w:rFonts w:cs="Arial"/>
          <w:szCs w:val="22"/>
          <w:lang w:val="pl-PL"/>
        </w:rPr>
        <w:t xml:space="preserve">od </w:t>
      </w:r>
      <w:r w:rsidR="00614E83" w:rsidRPr="005F3895">
        <w:rPr>
          <w:rFonts w:cs="Arial"/>
          <w:szCs w:val="22"/>
          <w:lang w:val="pl-PL"/>
        </w:rPr>
        <w:t>zastosowanego osprzętu</w:t>
      </w:r>
      <w:r w:rsidRPr="005F3895">
        <w:rPr>
          <w:rFonts w:cs="Arial"/>
          <w:szCs w:val="22"/>
          <w:lang w:val="pl-PL"/>
        </w:rPr>
        <w:t xml:space="preserve">, środka ciężkości ładunku lub położenia </w:t>
      </w:r>
      <w:r w:rsidR="00614E83" w:rsidRPr="005F3895">
        <w:rPr>
          <w:rFonts w:cs="Arial"/>
          <w:szCs w:val="22"/>
          <w:lang w:val="pl-PL"/>
        </w:rPr>
        <w:t>wysięgnika</w:t>
      </w:r>
      <w:r w:rsidRPr="005F3895">
        <w:rPr>
          <w:rFonts w:cs="Arial"/>
          <w:szCs w:val="22"/>
          <w:lang w:val="pl-PL"/>
        </w:rPr>
        <w:t>. W rezultacie pojemność pojazdów transportowych może być optymalnie wykorzystana, a bezpieczna praca jest gwarantowana przez cały czas - niezawodnie unika się przeciążenia przyczep lub maszyn.</w:t>
      </w:r>
    </w:p>
    <w:p w14:paraId="1D3300B0" w14:textId="77777777" w:rsidR="00B23777" w:rsidRPr="005F3895" w:rsidRDefault="00B23777" w:rsidP="00B23777">
      <w:pPr>
        <w:ind w:right="21"/>
        <w:jc w:val="both"/>
        <w:rPr>
          <w:rFonts w:cs="Arial"/>
          <w:szCs w:val="22"/>
          <w:lang w:val="pl-PL"/>
        </w:rPr>
      </w:pPr>
    </w:p>
    <w:p w14:paraId="48AE1044" w14:textId="2C43CA4F" w:rsidR="00AD6CFB" w:rsidRPr="005F3895" w:rsidRDefault="00B23777" w:rsidP="00B23777">
      <w:pPr>
        <w:ind w:right="21"/>
        <w:jc w:val="both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t xml:space="preserve">Dzięki pełnej integracji z koncepcją obsługi modelu 3106, system ważenia jest wyjątkowo intuicyjny w obsłudze. Wszystkie istotne informacje są zintegrowane bezpośrednio z istniejącym wyświetlaczem, umożliwiając </w:t>
      </w:r>
      <w:r w:rsidR="00974390" w:rsidRPr="005F3895">
        <w:rPr>
          <w:rFonts w:cs="Arial"/>
          <w:szCs w:val="22"/>
          <w:lang w:val="pl-PL"/>
        </w:rPr>
        <w:t>operatorowi</w:t>
      </w:r>
      <w:r w:rsidRPr="005F3895">
        <w:rPr>
          <w:rFonts w:cs="Arial"/>
          <w:szCs w:val="22"/>
          <w:lang w:val="pl-PL"/>
        </w:rPr>
        <w:t xml:space="preserve"> rejestrowanie i analizowanie danych masy w czasie rzeczywistym bez przerywania pracy.</w:t>
      </w:r>
    </w:p>
    <w:p w14:paraId="58B2E09C" w14:textId="77777777" w:rsidR="00B23777" w:rsidRPr="005F3895" w:rsidRDefault="00B23777" w:rsidP="00B23777">
      <w:pPr>
        <w:ind w:right="21"/>
        <w:jc w:val="both"/>
        <w:rPr>
          <w:rFonts w:cs="Arial"/>
          <w:szCs w:val="22"/>
          <w:lang w:val="pl-PL"/>
        </w:rPr>
      </w:pPr>
    </w:p>
    <w:p w14:paraId="615FADB1" w14:textId="7D96FE63" w:rsidR="00B23777" w:rsidRPr="005F3895" w:rsidRDefault="00B23777" w:rsidP="00B23777">
      <w:pPr>
        <w:ind w:right="21"/>
        <w:jc w:val="both"/>
        <w:rPr>
          <w:rFonts w:cs="Arial"/>
          <w:b/>
          <w:szCs w:val="22"/>
          <w:lang w:val="pl-PL"/>
        </w:rPr>
      </w:pPr>
      <w:r w:rsidRPr="005F3895">
        <w:rPr>
          <w:rFonts w:cs="Arial"/>
          <w:b/>
          <w:szCs w:val="22"/>
          <w:lang w:val="pl-PL"/>
        </w:rPr>
        <w:t>Modele ładowarek kołowych serii 5</w:t>
      </w:r>
      <w:r w:rsidR="005970B7" w:rsidRPr="005F3895">
        <w:rPr>
          <w:rFonts w:cs="Arial"/>
          <w:b/>
          <w:szCs w:val="22"/>
          <w:lang w:val="pl-PL"/>
        </w:rPr>
        <w:t>:</w:t>
      </w:r>
      <w:r w:rsidRPr="005F3895">
        <w:rPr>
          <w:rFonts w:cs="Arial"/>
          <w:b/>
          <w:szCs w:val="22"/>
          <w:lang w:val="pl-PL"/>
        </w:rPr>
        <w:t xml:space="preserve"> 5075, 5085, 5095 po liftingu</w:t>
      </w:r>
    </w:p>
    <w:p w14:paraId="2E974428" w14:textId="71881131" w:rsidR="00AD6CFB" w:rsidRPr="005F3895" w:rsidRDefault="00AD6CFB" w:rsidP="005A3CBA">
      <w:pPr>
        <w:ind w:right="21"/>
        <w:jc w:val="both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t xml:space="preserve">Modele 5075, 5085 i 5095 </w:t>
      </w:r>
      <w:r w:rsidR="00E83A6C" w:rsidRPr="005F3895">
        <w:rPr>
          <w:rFonts w:cs="Arial"/>
          <w:szCs w:val="22"/>
          <w:lang w:val="pl-PL"/>
        </w:rPr>
        <w:t xml:space="preserve">mają </w:t>
      </w:r>
      <w:r w:rsidR="004F1A29" w:rsidRPr="005F3895">
        <w:rPr>
          <w:rFonts w:cs="Arial"/>
          <w:szCs w:val="22"/>
          <w:lang w:val="pl-PL"/>
        </w:rPr>
        <w:t>ciężar wywracający z łyżką</w:t>
      </w:r>
      <w:r w:rsidR="00E83A6C" w:rsidRPr="005F3895">
        <w:rPr>
          <w:rFonts w:cs="Arial"/>
          <w:szCs w:val="22"/>
          <w:lang w:val="pl-PL"/>
        </w:rPr>
        <w:t xml:space="preserve"> od </w:t>
      </w:r>
      <w:r w:rsidR="00303F16" w:rsidRPr="005F3895">
        <w:rPr>
          <w:rFonts w:cs="Arial"/>
          <w:szCs w:val="22"/>
          <w:lang w:val="pl-PL"/>
        </w:rPr>
        <w:t xml:space="preserve">3400 do 3800 kilogramów. </w:t>
      </w:r>
      <w:r w:rsidR="00303F16" w:rsidRPr="005F3895">
        <w:rPr>
          <w:lang w:val="pl-PL"/>
        </w:rPr>
        <w:t xml:space="preserve">Dzięki połączeniu zwrotności i wydajności idealnie nadają się do użytku </w:t>
      </w:r>
      <w:r w:rsidR="00E66986" w:rsidRPr="005F3895">
        <w:rPr>
          <w:lang w:val="pl-PL"/>
        </w:rPr>
        <w:t>w</w:t>
      </w:r>
      <w:r w:rsidR="00303F16" w:rsidRPr="005F3895">
        <w:rPr>
          <w:lang w:val="pl-PL"/>
        </w:rPr>
        <w:t xml:space="preserve"> małych i dużych </w:t>
      </w:r>
      <w:r w:rsidR="005A3CBA" w:rsidRPr="005F3895">
        <w:rPr>
          <w:lang w:val="pl-PL"/>
        </w:rPr>
        <w:t xml:space="preserve">projektach </w:t>
      </w:r>
      <w:r w:rsidR="00303F16" w:rsidRPr="005F3895">
        <w:rPr>
          <w:lang w:val="pl-PL"/>
        </w:rPr>
        <w:t xml:space="preserve">budowlanych </w:t>
      </w:r>
      <w:r w:rsidR="005A3CBA" w:rsidRPr="005F3895">
        <w:rPr>
          <w:lang w:val="pl-PL"/>
        </w:rPr>
        <w:t>lub związanych z kształtowaniem krajobrazu</w:t>
      </w:r>
      <w:r w:rsidR="00303F16" w:rsidRPr="005F3895">
        <w:rPr>
          <w:rFonts w:cs="Arial"/>
          <w:szCs w:val="22"/>
          <w:lang w:val="pl-PL"/>
        </w:rPr>
        <w:t xml:space="preserve">. Modernizacja tych modeli jest szczególnie imponująca </w:t>
      </w:r>
      <w:r w:rsidRPr="005F3895">
        <w:rPr>
          <w:rFonts w:cs="Arial"/>
          <w:szCs w:val="22"/>
          <w:lang w:val="pl-PL"/>
        </w:rPr>
        <w:t xml:space="preserve">dzięki </w:t>
      </w:r>
      <w:r w:rsidR="004327EF" w:rsidRPr="005F3895">
        <w:rPr>
          <w:rFonts w:cs="Arial"/>
          <w:szCs w:val="22"/>
          <w:lang w:val="pl-PL"/>
        </w:rPr>
        <w:t xml:space="preserve">nowoczesnej </w:t>
      </w:r>
      <w:r w:rsidR="00B23777" w:rsidRPr="005F3895">
        <w:rPr>
          <w:rFonts w:cs="Arial"/>
          <w:szCs w:val="22"/>
          <w:lang w:val="pl-PL"/>
        </w:rPr>
        <w:t xml:space="preserve">konstrukcji </w:t>
      </w:r>
      <w:r w:rsidRPr="005F3895">
        <w:rPr>
          <w:rFonts w:cs="Arial"/>
          <w:szCs w:val="22"/>
          <w:lang w:val="pl-PL"/>
        </w:rPr>
        <w:t xml:space="preserve">kabiny </w:t>
      </w:r>
      <w:r w:rsidR="00976ED2" w:rsidRPr="005F3895">
        <w:rPr>
          <w:rFonts w:cs="Arial"/>
          <w:szCs w:val="22"/>
          <w:lang w:val="pl-PL"/>
        </w:rPr>
        <w:t xml:space="preserve">i </w:t>
      </w:r>
      <w:r w:rsidRPr="005F3895">
        <w:rPr>
          <w:rFonts w:cs="Arial"/>
          <w:szCs w:val="22"/>
          <w:lang w:val="pl-PL"/>
        </w:rPr>
        <w:t>maski</w:t>
      </w:r>
      <w:r w:rsidR="005061BF" w:rsidRPr="005F3895">
        <w:rPr>
          <w:rFonts w:cs="Arial"/>
          <w:szCs w:val="22"/>
          <w:lang w:val="pl-PL"/>
        </w:rPr>
        <w:t xml:space="preserve">. </w:t>
      </w:r>
      <w:r w:rsidR="005A3CBA" w:rsidRPr="005F3895">
        <w:rPr>
          <w:rFonts w:cs="Arial"/>
          <w:szCs w:val="22"/>
          <w:lang w:val="pl-PL"/>
        </w:rPr>
        <w:t xml:space="preserve">Duże przeszklone powierzchnie zapewniają doskonałą widoczność we wszystkich kierunkach i nieograniczony widok na osprzęt, co przyczynia się do zwiększenia bezpieczeństwa i wydajności. Przestronna kabina operatora z regulowanymi elementami, takimi jak podłokietnik i ergonomiczne rozmieszczenie elementów sterujących, zapewnia niemęczącą pracę i wysoki poziom komfortu jazdy. </w:t>
      </w:r>
    </w:p>
    <w:p w14:paraId="7C1E78BC" w14:textId="77777777" w:rsidR="000A3568" w:rsidRPr="005F3895" w:rsidRDefault="000A3568">
      <w:pPr>
        <w:suppressAutoHyphens w:val="0"/>
        <w:spacing w:line="240" w:lineRule="auto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br w:type="page"/>
      </w:r>
    </w:p>
    <w:p w14:paraId="380ACC11" w14:textId="77777777" w:rsidR="00B23777" w:rsidRPr="005F3895" w:rsidRDefault="00B23777" w:rsidP="00AD6CFB">
      <w:pPr>
        <w:ind w:right="21"/>
        <w:jc w:val="both"/>
        <w:rPr>
          <w:rFonts w:cs="Arial"/>
          <w:b/>
          <w:szCs w:val="22"/>
          <w:lang w:val="pl-PL"/>
        </w:rPr>
      </w:pPr>
      <w:r w:rsidRPr="005F3895">
        <w:rPr>
          <w:rFonts w:cs="Arial"/>
          <w:b/>
          <w:szCs w:val="22"/>
          <w:lang w:val="pl-PL"/>
        </w:rPr>
        <w:lastRenderedPageBreak/>
        <w:t>Nowa ładowarka kołowa 5045 - ogromna moc, łatwy transport</w:t>
      </w:r>
    </w:p>
    <w:p w14:paraId="1143871D" w14:textId="4B24A93D" w:rsidR="00AD6CFB" w:rsidRPr="005F3895" w:rsidRDefault="00303F16" w:rsidP="00AD6CFB">
      <w:pPr>
        <w:ind w:right="21"/>
        <w:jc w:val="both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t xml:space="preserve">Na targach </w:t>
      </w:r>
      <w:r w:rsidR="005A3CBA" w:rsidRPr="005F3895">
        <w:rPr>
          <w:rFonts w:cs="Arial"/>
          <w:szCs w:val="22"/>
          <w:lang w:val="pl-PL"/>
        </w:rPr>
        <w:t xml:space="preserve">Bauma </w:t>
      </w:r>
      <w:r w:rsidR="00AD6CFB" w:rsidRPr="005F3895">
        <w:rPr>
          <w:rFonts w:cs="Arial"/>
          <w:szCs w:val="22"/>
          <w:lang w:val="pl-PL"/>
        </w:rPr>
        <w:t xml:space="preserve">prezentowana jest </w:t>
      </w:r>
      <w:r w:rsidR="00976ED2" w:rsidRPr="005F3895">
        <w:rPr>
          <w:rFonts w:cs="Arial"/>
          <w:szCs w:val="22"/>
          <w:lang w:val="pl-PL"/>
        </w:rPr>
        <w:t xml:space="preserve">również nowa </w:t>
      </w:r>
      <w:r w:rsidR="00AD6CFB" w:rsidRPr="005F3895">
        <w:rPr>
          <w:rFonts w:cs="Arial"/>
          <w:szCs w:val="22"/>
          <w:lang w:val="pl-PL"/>
        </w:rPr>
        <w:t>kompaktowa ładowarka kołowa 5045</w:t>
      </w:r>
      <w:r w:rsidR="00976ED2" w:rsidRPr="005F3895">
        <w:rPr>
          <w:rFonts w:cs="Arial"/>
          <w:szCs w:val="22"/>
          <w:lang w:val="pl-PL"/>
        </w:rPr>
        <w:t>, która imponuje połączeniem niskiej masy własnej i duże</w:t>
      </w:r>
      <w:r w:rsidR="00EF02FC" w:rsidRPr="005F3895">
        <w:rPr>
          <w:rFonts w:cs="Arial"/>
          <w:szCs w:val="22"/>
          <w:lang w:val="pl-PL"/>
        </w:rPr>
        <w:t>go udźwigu</w:t>
      </w:r>
      <w:r w:rsidR="00976ED2" w:rsidRPr="005F3895">
        <w:rPr>
          <w:rFonts w:cs="Arial"/>
          <w:szCs w:val="22"/>
          <w:lang w:val="pl-PL"/>
        </w:rPr>
        <w:t>. Przy masie roboczej wynoszącej około 2</w:t>
      </w:r>
      <w:r w:rsidR="00515E17" w:rsidRPr="005F3895">
        <w:rPr>
          <w:rFonts w:cs="Arial"/>
          <w:szCs w:val="22"/>
          <w:lang w:val="pl-PL"/>
        </w:rPr>
        <w:t xml:space="preserve"> </w:t>
      </w:r>
      <w:r w:rsidR="00976ED2" w:rsidRPr="005F3895">
        <w:rPr>
          <w:rFonts w:cs="Arial"/>
          <w:szCs w:val="22"/>
          <w:lang w:val="pl-PL"/>
        </w:rPr>
        <w:t xml:space="preserve">600 kilogramów, model 5045 może być transportowany na przyczepie o masie </w:t>
      </w:r>
      <w:r w:rsidR="00515E17" w:rsidRPr="005F3895">
        <w:rPr>
          <w:rFonts w:cs="Arial"/>
          <w:szCs w:val="22"/>
          <w:lang w:val="pl-PL"/>
        </w:rPr>
        <w:t xml:space="preserve">do </w:t>
      </w:r>
      <w:r w:rsidR="00976ED2" w:rsidRPr="005F3895">
        <w:rPr>
          <w:rFonts w:cs="Arial"/>
          <w:szCs w:val="22"/>
          <w:lang w:val="pl-PL"/>
        </w:rPr>
        <w:t xml:space="preserve">3,5 tony (bez opłat). Pozwala to nie tylko zaoszczędzić czas, ale także zwiększyć wykorzystanie maszyny. Model 5045 może z łatwością </w:t>
      </w:r>
      <w:r w:rsidR="005C7D31" w:rsidRPr="005F3895">
        <w:rPr>
          <w:rFonts w:cs="Arial"/>
          <w:szCs w:val="22"/>
          <w:lang w:val="pl-PL"/>
        </w:rPr>
        <w:t>podnosić</w:t>
      </w:r>
      <w:r w:rsidR="00976ED2" w:rsidRPr="005F3895">
        <w:rPr>
          <w:rFonts w:cs="Arial"/>
          <w:szCs w:val="22"/>
          <w:lang w:val="pl-PL"/>
        </w:rPr>
        <w:t xml:space="preserve"> standardowe palety z kostką brukową lub pakiety kamieni, a także </w:t>
      </w:r>
      <w:r w:rsidR="00815283" w:rsidRPr="005F3895">
        <w:rPr>
          <w:rFonts w:cs="Arial"/>
          <w:szCs w:val="22"/>
          <w:lang w:val="pl-PL"/>
        </w:rPr>
        <w:t xml:space="preserve">wykonywać </w:t>
      </w:r>
      <w:r w:rsidR="00976ED2" w:rsidRPr="005F3895">
        <w:rPr>
          <w:rFonts w:cs="Arial"/>
          <w:szCs w:val="22"/>
          <w:lang w:val="pl-PL"/>
        </w:rPr>
        <w:t xml:space="preserve">załadunek i rozładunek ciężarówek. Wysoka wydajność przy kompaktowych wymiarach rozszerza zakres zastosowań w ograniczonych przestrzeniach, takich jak parkingi podziemne </w:t>
      </w:r>
      <w:r w:rsidR="00E66986" w:rsidRPr="005F3895">
        <w:rPr>
          <w:rFonts w:cs="Arial"/>
          <w:szCs w:val="22"/>
          <w:lang w:val="pl-PL"/>
        </w:rPr>
        <w:t xml:space="preserve">lub </w:t>
      </w:r>
      <w:r w:rsidR="00976ED2" w:rsidRPr="005F3895">
        <w:rPr>
          <w:rFonts w:cs="Arial"/>
          <w:szCs w:val="22"/>
          <w:lang w:val="pl-PL"/>
        </w:rPr>
        <w:t xml:space="preserve">wielopoziomowe. W zależności od wymagań, dostępne są dwa warianty silnika: standardowy silnik o mocy 19 kW i opcjonalny silnik o mocy 33 kW, który może być </w:t>
      </w:r>
      <w:r w:rsidR="001F6C80" w:rsidRPr="005F3895">
        <w:rPr>
          <w:rFonts w:cs="Arial"/>
          <w:szCs w:val="22"/>
          <w:lang w:val="pl-PL"/>
        </w:rPr>
        <w:t>połączony z przekładnią o prędkości maksymalnej</w:t>
      </w:r>
      <w:r w:rsidR="00976ED2" w:rsidRPr="005F3895">
        <w:rPr>
          <w:rFonts w:cs="Arial"/>
          <w:szCs w:val="22"/>
          <w:lang w:val="pl-PL"/>
        </w:rPr>
        <w:t xml:space="preserve"> do 30 km/h. </w:t>
      </w:r>
    </w:p>
    <w:p w14:paraId="66A31C54" w14:textId="77777777" w:rsidR="00AD6CFB" w:rsidRPr="005F3895" w:rsidRDefault="00AD6CFB" w:rsidP="00AD6CFB">
      <w:pPr>
        <w:ind w:right="21"/>
        <w:jc w:val="both"/>
        <w:rPr>
          <w:rFonts w:cs="Arial"/>
          <w:szCs w:val="22"/>
          <w:lang w:val="pl-PL"/>
        </w:rPr>
      </w:pPr>
    </w:p>
    <w:p w14:paraId="1A82B695" w14:textId="77777777" w:rsidR="00755253" w:rsidRPr="005F3895" w:rsidRDefault="005A3CBA" w:rsidP="009A5360">
      <w:pPr>
        <w:ind w:right="21"/>
        <w:jc w:val="both"/>
        <w:rPr>
          <w:rFonts w:cs="Arial"/>
          <w:b/>
          <w:szCs w:val="22"/>
          <w:lang w:val="pl-PL"/>
        </w:rPr>
      </w:pPr>
      <w:r w:rsidRPr="005F3895">
        <w:rPr>
          <w:rFonts w:cs="Arial"/>
          <w:b/>
          <w:szCs w:val="22"/>
          <w:lang w:val="pl-PL"/>
        </w:rPr>
        <w:t xml:space="preserve">Większa elastyczność modelu 5065e - nowa seria akumulatorów o pojemności </w:t>
      </w:r>
      <w:r w:rsidR="000A3568" w:rsidRPr="005F3895">
        <w:rPr>
          <w:rFonts w:cs="Arial"/>
          <w:b/>
          <w:szCs w:val="22"/>
          <w:lang w:val="pl-PL"/>
        </w:rPr>
        <w:t>28,8 kWh</w:t>
      </w:r>
    </w:p>
    <w:p w14:paraId="23A33378" w14:textId="32E05CB4" w:rsidR="000A3568" w:rsidRPr="005F3895" w:rsidRDefault="005A3CBA" w:rsidP="005A3CBA">
      <w:pPr>
        <w:ind w:right="21"/>
        <w:jc w:val="both"/>
        <w:rPr>
          <w:lang w:val="pl-PL"/>
        </w:rPr>
      </w:pPr>
      <w:r w:rsidRPr="005F3895">
        <w:rPr>
          <w:sz w:val="23"/>
          <w:szCs w:val="23"/>
          <w:lang w:val="pl-PL"/>
        </w:rPr>
        <w:t xml:space="preserve">Zasilana elektrycznie </w:t>
      </w:r>
      <w:r w:rsidRPr="005F3895">
        <w:rPr>
          <w:bCs/>
          <w:sz w:val="23"/>
          <w:szCs w:val="23"/>
          <w:lang w:val="pl-PL"/>
        </w:rPr>
        <w:t xml:space="preserve">ładowarka kołowa 5065e </w:t>
      </w:r>
      <w:r w:rsidRPr="005F3895">
        <w:rPr>
          <w:sz w:val="23"/>
          <w:szCs w:val="23"/>
          <w:lang w:val="pl-PL"/>
        </w:rPr>
        <w:t xml:space="preserve">jest wyposażona w 96-woltowy akumulator </w:t>
      </w:r>
      <w:proofErr w:type="spellStart"/>
      <w:r w:rsidRPr="005F3895">
        <w:rPr>
          <w:sz w:val="23"/>
          <w:szCs w:val="23"/>
          <w:lang w:val="pl-PL"/>
        </w:rPr>
        <w:t>litowo</w:t>
      </w:r>
      <w:proofErr w:type="spellEnd"/>
      <w:r w:rsidRPr="005F3895">
        <w:rPr>
          <w:sz w:val="23"/>
          <w:szCs w:val="23"/>
          <w:lang w:val="pl-PL"/>
        </w:rPr>
        <w:t xml:space="preserve">-jonowy </w:t>
      </w:r>
      <w:r w:rsidRPr="005F3895">
        <w:rPr>
          <w:rFonts w:cs="Arial"/>
          <w:bCs/>
          <w:szCs w:val="22"/>
          <w:lang w:val="pl-PL"/>
        </w:rPr>
        <w:t xml:space="preserve">zapewniający czas pracy do 4 godzin bez ładowania pośredniego. Ładowarka kołowa z napędem elektrycznym imponuje również pod względem wzornictwa dzięki spłaszczonej konstrukcji pokrywy akumulatora zapewniającej optymalną widoczność do tyłu. Niezależnie od zastosowanej e-technologii, ładowarka oferuje kompaktowe wymiary i zapewnia optymalne wartości wydajności podczas </w:t>
      </w:r>
      <w:r w:rsidR="00A734C7" w:rsidRPr="005F3895">
        <w:rPr>
          <w:rFonts w:cs="Arial"/>
          <w:bCs/>
          <w:szCs w:val="22"/>
          <w:lang w:val="pl-PL"/>
        </w:rPr>
        <w:t>pracy z widłami do palet czy</w:t>
      </w:r>
      <w:r w:rsidRPr="005F3895">
        <w:rPr>
          <w:rFonts w:cs="Arial"/>
          <w:bCs/>
          <w:szCs w:val="22"/>
          <w:lang w:val="pl-PL"/>
        </w:rPr>
        <w:t xml:space="preserve"> łyżką. Przy udźwigu </w:t>
      </w:r>
      <w:r w:rsidR="00EA7549" w:rsidRPr="005F3895">
        <w:rPr>
          <w:rFonts w:cs="Arial"/>
          <w:bCs/>
          <w:szCs w:val="22"/>
          <w:lang w:val="pl-PL"/>
        </w:rPr>
        <w:t>z widłami do palet</w:t>
      </w:r>
      <w:r w:rsidRPr="005F3895">
        <w:rPr>
          <w:rFonts w:cs="Arial"/>
          <w:bCs/>
          <w:szCs w:val="22"/>
          <w:lang w:val="pl-PL"/>
        </w:rPr>
        <w:t xml:space="preserve"> wynoszącym 1</w:t>
      </w:r>
      <w:r w:rsidR="00EA7549" w:rsidRPr="005F3895">
        <w:rPr>
          <w:rFonts w:cs="Arial"/>
          <w:bCs/>
          <w:szCs w:val="22"/>
          <w:lang w:val="pl-PL"/>
        </w:rPr>
        <w:t xml:space="preserve"> </w:t>
      </w:r>
      <w:r w:rsidRPr="005F3895">
        <w:rPr>
          <w:rFonts w:cs="Arial"/>
          <w:bCs/>
          <w:szCs w:val="22"/>
          <w:lang w:val="pl-PL"/>
        </w:rPr>
        <w:t xml:space="preserve">750 kilogramów ładowarka kołowa w niczym nie ustępuje swoim odpowiednikom z silnikiem wysokoprężnym. </w:t>
      </w:r>
      <w:r w:rsidRPr="005F3895">
        <w:rPr>
          <w:sz w:val="23"/>
          <w:szCs w:val="23"/>
          <w:lang w:val="pl-PL"/>
        </w:rPr>
        <w:t xml:space="preserve">Nowość: klient może wybrać pomiędzy dwoma różnymi rozmiarami akumulatora: 28,8 kWh (standard) i 37,5 kWh (opcja). Dzięki nowej standardowej baterii, 5065e zdobywa punkty dzięki ekonomicznej cenie i oferuje szczególnie atrakcyjną cenę bazową, </w:t>
      </w:r>
      <w:r w:rsidR="000A3568" w:rsidRPr="005F3895">
        <w:rPr>
          <w:sz w:val="23"/>
          <w:szCs w:val="23"/>
          <w:lang w:val="pl-PL"/>
        </w:rPr>
        <w:br/>
      </w:r>
      <w:r w:rsidRPr="005F3895">
        <w:rPr>
          <w:sz w:val="23"/>
          <w:szCs w:val="23"/>
          <w:lang w:val="pl-PL"/>
        </w:rPr>
        <w:t xml:space="preserve">idealną do wejścia w </w:t>
      </w:r>
      <w:proofErr w:type="spellStart"/>
      <w:r w:rsidRPr="005F3895">
        <w:rPr>
          <w:sz w:val="23"/>
          <w:szCs w:val="23"/>
          <w:lang w:val="pl-PL"/>
        </w:rPr>
        <w:t>elektromobilność</w:t>
      </w:r>
      <w:proofErr w:type="spellEnd"/>
      <w:r w:rsidRPr="005F3895">
        <w:rPr>
          <w:sz w:val="23"/>
          <w:szCs w:val="23"/>
          <w:lang w:val="pl-PL"/>
        </w:rPr>
        <w:t>.</w:t>
      </w:r>
      <w:r w:rsidRPr="005F3895">
        <w:rPr>
          <w:sz w:val="23"/>
          <w:szCs w:val="23"/>
          <w:lang w:val="pl-PL"/>
        </w:rPr>
        <w:br/>
      </w:r>
    </w:p>
    <w:p w14:paraId="46FA450E" w14:textId="77777777" w:rsidR="00DB3E8F" w:rsidRPr="005F3895" w:rsidRDefault="000A3568" w:rsidP="005A3CBA">
      <w:pPr>
        <w:ind w:right="21"/>
        <w:jc w:val="both"/>
        <w:rPr>
          <w:rFonts w:cs="Arial"/>
          <w:szCs w:val="22"/>
          <w:lang w:val="pl-PL"/>
        </w:rPr>
      </w:pPr>
      <w:r w:rsidRPr="005F3895">
        <w:rPr>
          <w:lang w:val="pl-PL"/>
        </w:rPr>
        <w:t>Kramer koncentruje się również na zrównoważonym rozwoju napędów konwencjonalnych:</w:t>
      </w:r>
    </w:p>
    <w:p w14:paraId="22A50524" w14:textId="6F3539BA" w:rsidR="00DB3E8F" w:rsidRPr="005F3895" w:rsidRDefault="005A3CBA" w:rsidP="00122A40">
      <w:pPr>
        <w:jc w:val="both"/>
        <w:rPr>
          <w:rFonts w:cs="Arial"/>
          <w:szCs w:val="22"/>
          <w:lang w:val="pl-PL"/>
        </w:rPr>
      </w:pPr>
      <w:r w:rsidRPr="005F3895">
        <w:rPr>
          <w:lang w:val="pl-PL"/>
        </w:rPr>
        <w:t xml:space="preserve">Od 01.01.2024 r. wszystkie obecne modele z silnikiem wysokoprężnym są fabrycznie tankowane </w:t>
      </w:r>
      <w:r w:rsidR="006434AB" w:rsidRPr="005F3895">
        <w:rPr>
          <w:lang w:val="pl-PL"/>
        </w:rPr>
        <w:t>paliwem</w:t>
      </w:r>
      <w:r w:rsidRPr="005F3895">
        <w:rPr>
          <w:lang w:val="pl-PL"/>
        </w:rPr>
        <w:t xml:space="preserve"> HVO (</w:t>
      </w:r>
      <w:proofErr w:type="spellStart"/>
      <w:r w:rsidRPr="005F3895">
        <w:rPr>
          <w:lang w:val="pl-PL"/>
        </w:rPr>
        <w:t>Hydrotreated</w:t>
      </w:r>
      <w:proofErr w:type="spellEnd"/>
      <w:r w:rsidRPr="005F3895">
        <w:rPr>
          <w:lang w:val="pl-PL"/>
        </w:rPr>
        <w:t xml:space="preserve"> </w:t>
      </w:r>
      <w:proofErr w:type="spellStart"/>
      <w:r w:rsidRPr="005F3895">
        <w:rPr>
          <w:lang w:val="pl-PL"/>
        </w:rPr>
        <w:t>Vegetable</w:t>
      </w:r>
      <w:proofErr w:type="spellEnd"/>
      <w:r w:rsidRPr="005F3895">
        <w:rPr>
          <w:lang w:val="pl-PL"/>
        </w:rPr>
        <w:t xml:space="preserve"> </w:t>
      </w:r>
      <w:proofErr w:type="spellStart"/>
      <w:r w:rsidRPr="005F3895">
        <w:rPr>
          <w:lang w:val="pl-PL"/>
        </w:rPr>
        <w:t>Oil</w:t>
      </w:r>
      <w:proofErr w:type="spellEnd"/>
      <w:r w:rsidRPr="005F3895">
        <w:rPr>
          <w:lang w:val="pl-PL"/>
        </w:rPr>
        <w:t xml:space="preserve">). </w:t>
      </w:r>
      <w:r w:rsidRPr="005F3895">
        <w:rPr>
          <w:rStyle w:val="ui-provider"/>
          <w:lang w:val="pl-PL"/>
        </w:rPr>
        <w:t xml:space="preserve">W zależności od zastosowanego paliwa HVO, emisja gazów cieplarnianych jest zmniejszona nawet o 90% w całym cyklu życia paliwa w porównaniu z kopalnym olejem napędowym, co również </w:t>
      </w:r>
      <w:r w:rsidR="00E66986" w:rsidRPr="005F3895">
        <w:rPr>
          <w:rStyle w:val="ui-provider"/>
          <w:lang w:val="pl-PL"/>
        </w:rPr>
        <w:t>przyczynia się</w:t>
      </w:r>
      <w:r w:rsidRPr="005F3895">
        <w:rPr>
          <w:rStyle w:val="ui-provider"/>
          <w:lang w:val="pl-PL"/>
        </w:rPr>
        <w:t xml:space="preserve"> do zmniejszenia ogólnej emisji CO2.</w:t>
      </w:r>
    </w:p>
    <w:p w14:paraId="34D580F5" w14:textId="56ADA783" w:rsidR="008001EA" w:rsidRPr="005F3895" w:rsidRDefault="005A3CBA" w:rsidP="00FE6B9B">
      <w:pPr>
        <w:suppressAutoHyphens w:val="0"/>
        <w:spacing w:line="240" w:lineRule="auto"/>
        <w:rPr>
          <w:rFonts w:cs="Arial"/>
          <w:szCs w:val="22"/>
          <w:lang w:val="pl-PL"/>
        </w:rPr>
      </w:pPr>
      <w:r w:rsidRPr="005F3895">
        <w:rPr>
          <w:rFonts w:cs="Arial"/>
          <w:szCs w:val="22"/>
          <w:lang w:val="pl-PL"/>
        </w:rPr>
        <w:br w:type="page"/>
      </w:r>
      <w:r w:rsidR="008001EA" w:rsidRPr="005F3895">
        <w:rPr>
          <w:rFonts w:eastAsia="Calibri" w:cs="Arial"/>
          <w:i/>
          <w:szCs w:val="22"/>
          <w:lang w:val="pl-PL"/>
        </w:rPr>
        <w:lastRenderedPageBreak/>
        <w:t xml:space="preserve">Najnowsze informacje można również znaleźć na naszych kanałach mediów  społecznościowych. Czekamy na linki, komentarze lub udostępnione posty.  </w:t>
      </w:r>
    </w:p>
    <w:p w14:paraId="7DC10EE4" w14:textId="77777777" w:rsidR="008001EA" w:rsidRPr="005F3895" w:rsidRDefault="008001EA" w:rsidP="008001EA">
      <w:pPr>
        <w:jc w:val="both"/>
        <w:rPr>
          <w:lang w:val="pl-PL"/>
        </w:rPr>
      </w:pPr>
    </w:p>
    <w:tbl>
      <w:tblPr>
        <w:tblW w:w="5668" w:type="dxa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5F3895" w:rsidRPr="005F3895" w14:paraId="702ACB4B" w14:textId="77777777" w:rsidTr="005471EC">
        <w:trPr>
          <w:trHeight w:val="687"/>
          <w:jc w:val="center"/>
        </w:trPr>
        <w:tc>
          <w:tcPr>
            <w:tcW w:w="1417" w:type="dxa"/>
            <w:shd w:val="clear" w:color="auto" w:fill="auto"/>
            <w:hideMark/>
          </w:tcPr>
          <w:p w14:paraId="72654380" w14:textId="77777777" w:rsidR="008001EA" w:rsidRPr="005F3895" w:rsidRDefault="0007421F" w:rsidP="005471EC">
            <w:pPr>
              <w:autoSpaceDN w:val="0"/>
              <w:jc w:val="center"/>
              <w:textAlignment w:val="baseline"/>
              <w:rPr>
                <w:rFonts w:eastAsia="Calibri" w:cs="Arial"/>
                <w:i/>
                <w:sz w:val="20"/>
                <w:szCs w:val="22"/>
              </w:rPr>
            </w:pPr>
            <w:r w:rsidRPr="005F3895">
              <w:rPr>
                <w:noProof/>
                <w:sz w:val="20"/>
              </w:rPr>
              <w:drawing>
                <wp:inline distT="0" distB="0" distL="0" distR="0" wp14:anchorId="3229E701" wp14:editId="0C8FCD9C">
                  <wp:extent cx="285115" cy="285115"/>
                  <wp:effectExtent l="0" t="0" r="0" b="0"/>
                  <wp:docPr id="7" name="Grafik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443" b="-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  <w:hideMark/>
          </w:tcPr>
          <w:p w14:paraId="31DB7D50" w14:textId="77777777" w:rsidR="008001EA" w:rsidRPr="005F3895" w:rsidRDefault="0007421F" w:rsidP="005471EC">
            <w:pPr>
              <w:autoSpaceDN w:val="0"/>
              <w:jc w:val="center"/>
              <w:textAlignment w:val="baseline"/>
              <w:rPr>
                <w:rFonts w:eastAsia="Calibri" w:cs="Arial"/>
                <w:i/>
                <w:sz w:val="20"/>
                <w:szCs w:val="22"/>
              </w:rPr>
            </w:pPr>
            <w:r w:rsidRPr="005F3895">
              <w:rPr>
                <w:noProof/>
                <w:sz w:val="20"/>
              </w:rPr>
              <w:drawing>
                <wp:inline distT="0" distB="0" distL="0" distR="0" wp14:anchorId="03CF8EA6" wp14:editId="4CA039E4">
                  <wp:extent cx="285115" cy="285115"/>
                  <wp:effectExtent l="0" t="0" r="0" b="0"/>
                  <wp:docPr id="6" name="Grafik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443" b="-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  <w:hideMark/>
          </w:tcPr>
          <w:p w14:paraId="4C632A9F" w14:textId="77777777" w:rsidR="008001EA" w:rsidRPr="005F3895" w:rsidRDefault="0007421F" w:rsidP="005471EC">
            <w:pPr>
              <w:autoSpaceDN w:val="0"/>
              <w:jc w:val="center"/>
              <w:textAlignment w:val="baseline"/>
              <w:rPr>
                <w:rFonts w:eastAsia="Calibri" w:cs="Arial"/>
                <w:i/>
                <w:sz w:val="20"/>
                <w:szCs w:val="22"/>
              </w:rPr>
            </w:pPr>
            <w:r w:rsidRPr="005F3895">
              <w:rPr>
                <w:noProof/>
                <w:sz w:val="20"/>
              </w:rPr>
              <w:drawing>
                <wp:inline distT="0" distB="0" distL="0" distR="0" wp14:anchorId="39D9B386" wp14:editId="6FC8F165">
                  <wp:extent cx="285115" cy="285115"/>
                  <wp:effectExtent l="0" t="0" r="0" b="0"/>
                  <wp:docPr id="5" name="Grafik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443" b="-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  <w:hideMark/>
          </w:tcPr>
          <w:p w14:paraId="1366F752" w14:textId="77777777" w:rsidR="008001EA" w:rsidRPr="005F3895" w:rsidRDefault="0007421F" w:rsidP="005471EC">
            <w:pPr>
              <w:autoSpaceDN w:val="0"/>
              <w:jc w:val="center"/>
              <w:textAlignment w:val="baseline"/>
              <w:rPr>
                <w:rFonts w:eastAsia="Calibri" w:cs="Arial"/>
                <w:i/>
                <w:sz w:val="20"/>
                <w:szCs w:val="22"/>
              </w:rPr>
            </w:pPr>
            <w:r w:rsidRPr="005F3895">
              <w:rPr>
                <w:noProof/>
                <w:sz w:val="20"/>
              </w:rPr>
              <w:drawing>
                <wp:inline distT="0" distB="0" distL="0" distR="0" wp14:anchorId="0AE1A81B" wp14:editId="0DFAC364">
                  <wp:extent cx="409575" cy="285115"/>
                  <wp:effectExtent l="0" t="0" r="0" b="0"/>
                  <wp:docPr id="4" name="Grafik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1EA" w:rsidRPr="005F3895" w14:paraId="6BE8DE31" w14:textId="77777777" w:rsidTr="005471EC">
        <w:trPr>
          <w:trHeight w:val="580"/>
          <w:jc w:val="center"/>
        </w:trPr>
        <w:tc>
          <w:tcPr>
            <w:tcW w:w="1417" w:type="dxa"/>
            <w:shd w:val="clear" w:color="auto" w:fill="auto"/>
            <w:hideMark/>
          </w:tcPr>
          <w:p w14:paraId="34C5F987" w14:textId="77777777" w:rsidR="008001EA" w:rsidRPr="005F3895" w:rsidRDefault="005F3895" w:rsidP="005471EC">
            <w:pPr>
              <w:autoSpaceDN w:val="0"/>
              <w:spacing w:after="120" w:line="240" w:lineRule="auto"/>
              <w:jc w:val="center"/>
              <w:textAlignment w:val="baseline"/>
              <w:rPr>
                <w:rStyle w:val="Hyperlink"/>
                <w:rFonts w:eastAsia="Calibri"/>
                <w:color w:val="auto"/>
              </w:rPr>
            </w:pPr>
            <w:hyperlink r:id="rId11" w:history="1">
              <w:r w:rsidR="008001EA" w:rsidRPr="005F3895">
                <w:rPr>
                  <w:rStyle w:val="Hyperlink"/>
                  <w:rFonts w:eastAsia="Calibri" w:cs="Arial"/>
                  <w:color w:val="auto"/>
                  <w:sz w:val="20"/>
                  <w:szCs w:val="22"/>
                </w:rPr>
                <w:t xml:space="preserve">Instagram </w:t>
              </w:r>
            </w:hyperlink>
          </w:p>
        </w:tc>
        <w:tc>
          <w:tcPr>
            <w:tcW w:w="1417" w:type="dxa"/>
            <w:shd w:val="clear" w:color="auto" w:fill="auto"/>
            <w:hideMark/>
          </w:tcPr>
          <w:p w14:paraId="2A027E7F" w14:textId="77777777" w:rsidR="008001EA" w:rsidRPr="005F3895" w:rsidRDefault="005F3895" w:rsidP="005471EC">
            <w:pPr>
              <w:autoSpaceDN w:val="0"/>
              <w:spacing w:after="120" w:line="240" w:lineRule="auto"/>
              <w:jc w:val="center"/>
              <w:textAlignment w:val="baseline"/>
              <w:rPr>
                <w:rStyle w:val="Hyperlink"/>
                <w:rFonts w:eastAsia="Calibri"/>
                <w:color w:val="auto"/>
                <w:sz w:val="20"/>
                <w:lang w:val="en-US"/>
              </w:rPr>
            </w:pPr>
            <w:hyperlink r:id="rId12" w:history="1">
              <w:r w:rsidR="008001EA" w:rsidRPr="005F3895">
                <w:rPr>
                  <w:rStyle w:val="Hyperlink"/>
                  <w:rFonts w:eastAsia="Calibri" w:cs="Arial"/>
                  <w:color w:val="auto"/>
                  <w:sz w:val="20"/>
                  <w:szCs w:val="22"/>
                  <w:lang w:val="en-US"/>
                </w:rPr>
                <w:t>Facebook</w:t>
              </w:r>
            </w:hyperlink>
          </w:p>
        </w:tc>
        <w:tc>
          <w:tcPr>
            <w:tcW w:w="1417" w:type="dxa"/>
            <w:shd w:val="clear" w:color="auto" w:fill="auto"/>
            <w:hideMark/>
          </w:tcPr>
          <w:p w14:paraId="3CBB886E" w14:textId="77777777" w:rsidR="008001EA" w:rsidRPr="005F3895" w:rsidRDefault="005F3895" w:rsidP="005471EC">
            <w:pPr>
              <w:autoSpaceDN w:val="0"/>
              <w:spacing w:after="120" w:line="240" w:lineRule="auto"/>
              <w:jc w:val="center"/>
              <w:textAlignment w:val="baseline"/>
              <w:rPr>
                <w:rStyle w:val="Hyperlink"/>
                <w:rFonts w:eastAsia="Calibri"/>
                <w:color w:val="auto"/>
                <w:sz w:val="20"/>
                <w:lang w:val="en-US"/>
              </w:rPr>
            </w:pPr>
            <w:hyperlink r:id="rId13" w:history="1">
              <w:r w:rsidR="008001EA" w:rsidRPr="005F3895">
                <w:rPr>
                  <w:rStyle w:val="Hyperlink"/>
                  <w:rFonts w:eastAsia="Calibri" w:cs="Arial"/>
                  <w:color w:val="auto"/>
                  <w:sz w:val="20"/>
                  <w:szCs w:val="22"/>
                </w:rPr>
                <w:t xml:space="preserve">LinkedIn </w:t>
              </w:r>
            </w:hyperlink>
          </w:p>
        </w:tc>
        <w:tc>
          <w:tcPr>
            <w:tcW w:w="1417" w:type="dxa"/>
            <w:shd w:val="clear" w:color="auto" w:fill="auto"/>
            <w:hideMark/>
          </w:tcPr>
          <w:p w14:paraId="016DC9F1" w14:textId="77777777" w:rsidR="008001EA" w:rsidRPr="005F3895" w:rsidRDefault="005F3895" w:rsidP="005471EC">
            <w:pPr>
              <w:autoSpaceDN w:val="0"/>
              <w:spacing w:after="120" w:line="240" w:lineRule="auto"/>
              <w:jc w:val="center"/>
              <w:textAlignment w:val="baseline"/>
              <w:rPr>
                <w:rStyle w:val="Hyperlink"/>
                <w:rFonts w:eastAsia="Calibri" w:cs="Arial"/>
                <w:color w:val="auto"/>
                <w:sz w:val="20"/>
                <w:szCs w:val="22"/>
                <w:lang w:val="en-US"/>
              </w:rPr>
            </w:pPr>
            <w:hyperlink r:id="rId14" w:history="1"/>
          </w:p>
        </w:tc>
      </w:tr>
    </w:tbl>
    <w:p w14:paraId="5FA0EE1E" w14:textId="77777777" w:rsidR="008001EA" w:rsidRPr="005F3895" w:rsidRDefault="008001EA" w:rsidP="008001EA">
      <w:pPr>
        <w:jc w:val="both"/>
        <w:rPr>
          <w:b/>
          <w:lang w:val="en-GB"/>
        </w:rPr>
      </w:pPr>
    </w:p>
    <w:p w14:paraId="3BDBE511" w14:textId="77777777" w:rsidR="00193413" w:rsidRPr="005F3895" w:rsidRDefault="00193413" w:rsidP="00193413">
      <w:pPr>
        <w:ind w:right="21"/>
        <w:jc w:val="both"/>
        <w:rPr>
          <w:rFonts w:cs="Arial"/>
          <w:bCs/>
          <w:szCs w:val="22"/>
          <w:lang w:eastAsia="de-DE"/>
        </w:rPr>
      </w:pPr>
      <w:r w:rsidRPr="005F3895">
        <w:rPr>
          <w:rFonts w:cs="Arial"/>
          <w:b/>
          <w:bCs/>
          <w:sz w:val="20"/>
        </w:rPr>
        <w:t>Twój kontakt w Kramer-Werke GmbH:</w:t>
      </w:r>
    </w:p>
    <w:p w14:paraId="7DEF93CA" w14:textId="77777777" w:rsidR="00193413" w:rsidRPr="005F3895" w:rsidRDefault="005A3CBA" w:rsidP="005A3CBA">
      <w:pPr>
        <w:tabs>
          <w:tab w:val="left" w:pos="3240"/>
        </w:tabs>
        <w:autoSpaceDE w:val="0"/>
        <w:autoSpaceDN w:val="0"/>
        <w:adjustRightInd w:val="0"/>
        <w:spacing w:line="240" w:lineRule="auto"/>
        <w:rPr>
          <w:rFonts w:cs="Arial"/>
          <w:sz w:val="10"/>
          <w:lang w:val="pl-PL"/>
        </w:rPr>
      </w:pPr>
      <w:r w:rsidRPr="005F3895">
        <w:rPr>
          <w:rFonts w:cs="Arial"/>
          <w:b/>
          <w:sz w:val="20"/>
          <w:lang w:val="pl-PL"/>
        </w:rPr>
        <w:t>Viktoria Sondermann</w:t>
      </w:r>
      <w:r w:rsidRPr="005F3895">
        <w:rPr>
          <w:rFonts w:cs="Arial"/>
          <w:b/>
          <w:sz w:val="20"/>
          <w:lang w:val="pl-PL"/>
        </w:rPr>
        <w:br/>
        <w:t>Dyrektor ds. marketingu i usług cyfrowych</w:t>
      </w:r>
    </w:p>
    <w:p w14:paraId="6B05ABAF" w14:textId="77777777" w:rsidR="00193413" w:rsidRPr="005F3895" w:rsidRDefault="00193413" w:rsidP="00193413">
      <w:pPr>
        <w:tabs>
          <w:tab w:val="left" w:pos="3240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20"/>
        </w:rPr>
      </w:pPr>
      <w:r w:rsidRPr="005F3895">
        <w:rPr>
          <w:rFonts w:cs="Arial"/>
          <w:sz w:val="20"/>
        </w:rPr>
        <w:t>Kramer-Werke GmbH</w:t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</w:p>
    <w:p w14:paraId="539849CA" w14:textId="77777777" w:rsidR="00193413" w:rsidRPr="005F3895" w:rsidRDefault="00193413" w:rsidP="00193413">
      <w:pPr>
        <w:tabs>
          <w:tab w:val="left" w:pos="3240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20"/>
        </w:rPr>
      </w:pPr>
      <w:r w:rsidRPr="005F3895">
        <w:rPr>
          <w:rFonts w:cs="Arial"/>
          <w:sz w:val="20"/>
        </w:rPr>
        <w:t>Wacker Neuson Str. 1</w:t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</w:p>
    <w:p w14:paraId="1453B5E8" w14:textId="77777777" w:rsidR="00193413" w:rsidRPr="005F3895" w:rsidRDefault="00193413" w:rsidP="00193413">
      <w:pPr>
        <w:tabs>
          <w:tab w:val="left" w:pos="3240"/>
        </w:tabs>
        <w:autoSpaceDE w:val="0"/>
        <w:autoSpaceDN w:val="0"/>
        <w:adjustRightInd w:val="0"/>
        <w:spacing w:line="240" w:lineRule="auto"/>
        <w:ind w:left="1"/>
        <w:jc w:val="both"/>
        <w:rPr>
          <w:rFonts w:cs="Arial"/>
          <w:sz w:val="20"/>
        </w:rPr>
      </w:pPr>
      <w:r w:rsidRPr="005F3895">
        <w:rPr>
          <w:rFonts w:cs="Arial"/>
          <w:sz w:val="20"/>
        </w:rPr>
        <w:t>88630 Pfullendorf</w:t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  <w:r w:rsidRPr="005F3895">
        <w:rPr>
          <w:rFonts w:cs="Arial"/>
          <w:sz w:val="20"/>
        </w:rPr>
        <w:tab/>
      </w:r>
    </w:p>
    <w:p w14:paraId="6A7651DB" w14:textId="77777777" w:rsidR="00193413" w:rsidRPr="005F3895" w:rsidRDefault="00193413" w:rsidP="001934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</w:rPr>
      </w:pPr>
      <w:r w:rsidRPr="005F3895">
        <w:rPr>
          <w:rFonts w:cs="Arial"/>
          <w:sz w:val="20"/>
        </w:rPr>
        <w:t>Telefon: +49-(0)7552-9288-122</w:t>
      </w:r>
    </w:p>
    <w:p w14:paraId="582F30D3" w14:textId="77777777" w:rsidR="00193413" w:rsidRPr="005F3895" w:rsidRDefault="00193413" w:rsidP="001934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</w:rPr>
      </w:pPr>
      <w:r w:rsidRPr="005F3895">
        <w:rPr>
          <w:rFonts w:cs="Arial"/>
          <w:sz w:val="20"/>
        </w:rPr>
        <w:t>ilaria.dangelo@kramer.de</w:t>
      </w:r>
    </w:p>
    <w:p w14:paraId="2570E891" w14:textId="77777777" w:rsidR="00193413" w:rsidRPr="005F3895" w:rsidRDefault="00193413" w:rsidP="0019341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lang w:val="pl-PL"/>
        </w:rPr>
      </w:pPr>
      <w:r w:rsidRPr="005F3895">
        <w:rPr>
          <w:rFonts w:cs="Arial"/>
          <w:sz w:val="20"/>
          <w:lang w:val="pl-PL"/>
        </w:rPr>
        <w:t>www.kramer.de</w:t>
      </w:r>
    </w:p>
    <w:p w14:paraId="7796DB50" w14:textId="77777777" w:rsidR="00193413" w:rsidRPr="005F3895" w:rsidRDefault="00193413" w:rsidP="00193413">
      <w:pPr>
        <w:jc w:val="both"/>
        <w:rPr>
          <w:rFonts w:cs="Arial"/>
          <w:b/>
          <w:sz w:val="20"/>
          <w:lang w:val="pl-PL"/>
        </w:rPr>
      </w:pPr>
    </w:p>
    <w:p w14:paraId="716887B1" w14:textId="77777777" w:rsidR="00193413" w:rsidRPr="005F3895" w:rsidRDefault="00193413" w:rsidP="00193413">
      <w:pPr>
        <w:tabs>
          <w:tab w:val="left" w:pos="8460"/>
        </w:tabs>
        <w:ind w:right="612"/>
        <w:jc w:val="both"/>
        <w:outlineLvl w:val="0"/>
        <w:rPr>
          <w:rFonts w:cs="Arial"/>
          <w:b/>
          <w:sz w:val="20"/>
          <w:lang w:val="pl-PL"/>
        </w:rPr>
      </w:pPr>
      <w:r w:rsidRPr="005F3895">
        <w:rPr>
          <w:rFonts w:cs="Arial"/>
          <w:b/>
          <w:sz w:val="20"/>
          <w:lang w:val="pl-PL"/>
        </w:rPr>
        <w:t>O firmie Kramer:</w:t>
      </w:r>
    </w:p>
    <w:p w14:paraId="522A866A" w14:textId="77777777" w:rsidR="001A640D" w:rsidRPr="005F3895" w:rsidRDefault="001A640D" w:rsidP="001A640D">
      <w:pPr>
        <w:spacing w:line="240" w:lineRule="auto"/>
        <w:jc w:val="both"/>
        <w:rPr>
          <w:rFonts w:cs="Arial"/>
          <w:szCs w:val="22"/>
          <w:lang w:val="pl-PL"/>
        </w:rPr>
      </w:pPr>
      <w:r w:rsidRPr="005F3895">
        <w:rPr>
          <w:rFonts w:cs="Arial"/>
          <w:sz w:val="20"/>
          <w:lang w:val="pl-PL"/>
        </w:rPr>
        <w:t>Kramer-</w:t>
      </w:r>
      <w:proofErr w:type="spellStart"/>
      <w:r w:rsidRPr="005F3895">
        <w:rPr>
          <w:rFonts w:cs="Arial"/>
          <w:sz w:val="20"/>
          <w:lang w:val="pl-PL"/>
        </w:rPr>
        <w:t>Werke</w:t>
      </w:r>
      <w:proofErr w:type="spellEnd"/>
      <w:r w:rsidRPr="005F3895">
        <w:rPr>
          <w:rFonts w:cs="Arial"/>
          <w:sz w:val="20"/>
          <w:lang w:val="pl-PL"/>
        </w:rPr>
        <w:t xml:space="preserve"> GmbH to średniej wielkości firma produkcyjna, która kładzie nacisk na własne badania i rozwój. Pod marką Kramer sprzedawane są kompaktowe ładowarki kołowe, ładowarki kołowe teleskopowe i ładowarki teleskopowe dla przemysłu budowlanego, rolnictwa, ogrodnictwa i kształtowania krajobrazu, władz lokalnych, parków wynajmu i firm recyklingowych. Wszystkie produkty Kramer charakteryzują się zaawansowaną technologią i najwyższą jakością. Dzięki typowemu dla marki Kramer układowi kierowniczemu na wszystkie koła, firma zajmuje wiodącą pozycję na rynku europejskim. </w:t>
      </w:r>
      <w:r w:rsidR="00A01EBB" w:rsidRPr="005F3895">
        <w:rPr>
          <w:rFonts w:cs="Arial"/>
          <w:sz w:val="20"/>
          <w:lang w:val="pl-PL"/>
        </w:rPr>
        <w:t xml:space="preserve">Marka jest wspierana przez </w:t>
      </w:r>
      <w:proofErr w:type="spellStart"/>
      <w:r w:rsidR="00A01EBB" w:rsidRPr="005F3895">
        <w:rPr>
          <w:rFonts w:cs="Arial"/>
          <w:sz w:val="20"/>
          <w:lang w:val="pl-PL"/>
        </w:rPr>
        <w:t>Wacker</w:t>
      </w:r>
      <w:proofErr w:type="spellEnd"/>
      <w:r w:rsidR="00A01EBB" w:rsidRPr="005F3895">
        <w:rPr>
          <w:rFonts w:cs="Arial"/>
          <w:sz w:val="20"/>
          <w:lang w:val="pl-PL"/>
        </w:rPr>
        <w:t xml:space="preserve"> </w:t>
      </w:r>
      <w:proofErr w:type="spellStart"/>
      <w:r w:rsidR="00A01EBB" w:rsidRPr="005F3895">
        <w:rPr>
          <w:rFonts w:cs="Arial"/>
          <w:sz w:val="20"/>
          <w:lang w:val="pl-PL"/>
        </w:rPr>
        <w:t>Neuson</w:t>
      </w:r>
      <w:proofErr w:type="spellEnd"/>
      <w:r w:rsidR="00A01EBB" w:rsidRPr="005F3895">
        <w:rPr>
          <w:rFonts w:cs="Arial"/>
          <w:sz w:val="20"/>
          <w:lang w:val="pl-PL"/>
        </w:rPr>
        <w:t xml:space="preserve"> </w:t>
      </w:r>
      <w:proofErr w:type="spellStart"/>
      <w:r w:rsidR="00A01EBB" w:rsidRPr="005F3895">
        <w:rPr>
          <w:rFonts w:cs="Arial"/>
          <w:sz w:val="20"/>
          <w:lang w:val="pl-PL"/>
        </w:rPr>
        <w:t>Group</w:t>
      </w:r>
      <w:proofErr w:type="spellEnd"/>
      <w:r w:rsidR="00A01EBB" w:rsidRPr="005F3895">
        <w:rPr>
          <w:rFonts w:cs="Arial"/>
          <w:sz w:val="20"/>
          <w:lang w:val="pl-PL"/>
        </w:rPr>
        <w:t>, grupę firm zatrudniających około 6000 pracowników na całym świecie i osiągających obroty w wysokości 2,2 mld EUR w 2024 roku.</w:t>
      </w:r>
    </w:p>
    <w:p w14:paraId="447366C0" w14:textId="77777777" w:rsidR="000A7A07" w:rsidRPr="005F3895" w:rsidRDefault="000A7A07" w:rsidP="009A5360">
      <w:pPr>
        <w:ind w:right="21"/>
        <w:jc w:val="both"/>
        <w:rPr>
          <w:rFonts w:cs="Arial"/>
          <w:szCs w:val="22"/>
          <w:lang w:val="pl-PL"/>
        </w:rPr>
      </w:pPr>
    </w:p>
    <w:p w14:paraId="1A39B037" w14:textId="77777777" w:rsidR="000362EF" w:rsidRPr="005F3895" w:rsidRDefault="000362EF" w:rsidP="009A5360">
      <w:pPr>
        <w:ind w:right="21"/>
        <w:jc w:val="both"/>
        <w:rPr>
          <w:rFonts w:cs="Arial"/>
          <w:szCs w:val="22"/>
          <w:lang w:val="pl-PL"/>
        </w:rPr>
      </w:pPr>
    </w:p>
    <w:sectPr w:rsidR="000362EF" w:rsidRPr="005F3895" w:rsidSect="009E287C">
      <w:headerReference w:type="default" r:id="rId15"/>
      <w:footerReference w:type="default" r:id="rId16"/>
      <w:footnotePr>
        <w:pos w:val="beneathText"/>
      </w:footnotePr>
      <w:pgSz w:w="11905" w:h="16837"/>
      <w:pgMar w:top="1814" w:right="1418" w:bottom="1134" w:left="1418" w:header="51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A7A58" w14:textId="77777777" w:rsidR="002C54AA" w:rsidRDefault="002C54AA">
      <w:r>
        <w:separator/>
      </w:r>
    </w:p>
  </w:endnote>
  <w:endnote w:type="continuationSeparator" w:id="0">
    <w:p w14:paraId="1229BB87" w14:textId="77777777" w:rsidR="002C54AA" w:rsidRDefault="002C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A0418" w14:textId="77777777" w:rsidR="00943859" w:rsidRPr="004F5F6A" w:rsidRDefault="00943859">
    <w:pPr>
      <w:pStyle w:val="Fuzeile"/>
      <w:jc w:val="center"/>
      <w:rPr>
        <w:sz w:val="18"/>
        <w:szCs w:val="18"/>
      </w:rPr>
    </w:pPr>
    <w:r w:rsidRPr="004F5F6A">
      <w:rPr>
        <w:sz w:val="18"/>
        <w:szCs w:val="18"/>
      </w:rPr>
      <w:fldChar w:fldCharType="begin"/>
    </w:r>
    <w:r w:rsidRPr="004F5F6A">
      <w:rPr>
        <w:sz w:val="18"/>
        <w:szCs w:val="18"/>
      </w:rPr>
      <w:instrText>PAGE   \* MERGEFORMAT</w:instrText>
    </w:r>
    <w:r w:rsidRPr="004F5F6A">
      <w:rPr>
        <w:sz w:val="18"/>
        <w:szCs w:val="18"/>
      </w:rPr>
      <w:fldChar w:fldCharType="separate"/>
    </w:r>
    <w:r w:rsidR="009A5360">
      <w:rPr>
        <w:noProof/>
        <w:sz w:val="18"/>
        <w:szCs w:val="18"/>
      </w:rPr>
      <w:t>1</w:t>
    </w:r>
    <w:r w:rsidRPr="004F5F6A">
      <w:rPr>
        <w:sz w:val="18"/>
        <w:szCs w:val="18"/>
      </w:rPr>
      <w:fldChar w:fldCharType="end"/>
    </w:r>
  </w:p>
  <w:p w14:paraId="618C1589" w14:textId="77777777" w:rsidR="00723FE1" w:rsidRDefault="00723FE1">
    <w:pPr>
      <w:pStyle w:val="Fuzeile"/>
      <w:ind w:right="360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23956" w14:textId="77777777" w:rsidR="002C54AA" w:rsidRDefault="002C54AA">
      <w:r>
        <w:separator/>
      </w:r>
    </w:p>
  </w:footnote>
  <w:footnote w:type="continuationSeparator" w:id="0">
    <w:p w14:paraId="15448DD9" w14:textId="77777777" w:rsidR="002C54AA" w:rsidRDefault="002C5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2E167" w14:textId="77777777" w:rsidR="00723FE1" w:rsidRDefault="0007421F">
    <w:pPr>
      <w:pStyle w:val="Kopfzeile"/>
      <w:spacing w:line="240" w:lineRule="auto"/>
      <w:rPr>
        <w:sz w:val="16"/>
        <w:szCs w:val="24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5AB74F" wp14:editId="51372F36">
          <wp:simplePos x="0" y="0"/>
          <wp:positionH relativeFrom="column">
            <wp:posOffset>3166745</wp:posOffset>
          </wp:positionH>
          <wp:positionV relativeFrom="paragraph">
            <wp:posOffset>-168275</wp:posOffset>
          </wp:positionV>
          <wp:extent cx="3209925" cy="845185"/>
          <wp:effectExtent l="0" t="0" r="0" b="0"/>
          <wp:wrapNone/>
          <wp:docPr id="14" name="Bild 14" descr="Kramer_Logo_Claim_72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Kramer_Logo_Claim_72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992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8DE703" w14:textId="77777777" w:rsidR="001B5D28" w:rsidRDefault="001B5D28" w:rsidP="001B5D28"/>
  <w:p w14:paraId="43E43994" w14:textId="77777777" w:rsidR="001B5D28" w:rsidRDefault="001B5D28" w:rsidP="001B5D28"/>
  <w:p w14:paraId="2581B44A" w14:textId="77777777" w:rsidR="001B5D28" w:rsidRDefault="0007421F" w:rsidP="001B5D28">
    <w:pPr>
      <w:rPr>
        <w:b/>
        <w:color w:val="535E5D"/>
        <w:sz w:val="52"/>
        <w:szCs w:val="5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D1AF878" wp14:editId="1EBAE2DF">
              <wp:simplePos x="0" y="0"/>
              <wp:positionH relativeFrom="column">
                <wp:posOffset>-953770</wp:posOffset>
              </wp:positionH>
              <wp:positionV relativeFrom="paragraph">
                <wp:posOffset>553720</wp:posOffset>
              </wp:positionV>
              <wp:extent cx="7785100" cy="193040"/>
              <wp:effectExtent l="0" t="0" r="0" b="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85100" cy="193040"/>
                        <a:chOff x="1" y="1984"/>
                        <a:chExt cx="12260" cy="297"/>
                      </a:xfrm>
                    </wpg:grpSpPr>
                    <wps:wsp>
                      <wps:cNvPr id="2" name="Rectangle 10"/>
                      <wps:cNvSpPr>
                        <a:spLocks noChangeArrowheads="1"/>
                      </wps:cNvSpPr>
                      <wps:spPr bwMode="auto">
                        <a:xfrm>
                          <a:off x="1" y="1984"/>
                          <a:ext cx="12260" cy="96"/>
                        </a:xfrm>
                        <a:prstGeom prst="rect">
                          <a:avLst/>
                        </a:prstGeom>
                        <a:solidFill>
                          <a:srgbClr val="4D4D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11"/>
                      <wps:cNvSpPr>
                        <a:spLocks noChangeArrowheads="1"/>
                      </wps:cNvSpPr>
                      <wps:spPr bwMode="auto">
                        <a:xfrm>
                          <a:off x="1" y="2071"/>
                          <a:ext cx="12260" cy="210"/>
                        </a:xfrm>
                        <a:prstGeom prst="rect">
                          <a:avLst/>
                        </a:prstGeom>
                        <a:solidFill>
                          <a:srgbClr val="FFD90D">
                            <a:alpha val="95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group id="Group 9" style="position:absolute;margin-left:-75.1pt;margin-top:43.6pt;width:613pt;height:15.2pt;z-index:251658240" coordsize="12260,297" coordorigin="1,1984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" w14:anchorId="017D2B04">
              <v:rect id="Rectangle 10" style="position:absolute;left:1;top:1984;width:12260;height:96;visibility:visible;mso-wrap-style:square;v-text-anchor:top" o:spid="_x0000_s1027" fillcolor="#4d4d4d" stroked="f" strokecolor="gray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"/>
              <v:rect id="Rectangle 11" style="position:absolute;left:1;top:2071;width:12260;height:210;visibility:visible;mso-wrap-style:square;v-text-anchor:top" o:spid="_x0000_s1028" fillcolor="#ffd90d" stroked="f" strokecolor="gray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">
                <v:fill opacity="62194f"/>
              </v:rect>
            </v:group>
          </w:pict>
        </mc:Fallback>
      </mc:AlternateContent>
    </w:r>
    <w:r w:rsidR="001B5D28">
      <w:rPr>
        <w:b/>
        <w:color w:val="535E5D"/>
        <w:sz w:val="52"/>
        <w:szCs w:val="52"/>
      </w:rPr>
      <w:t>Informacja prasowa</w:t>
    </w:r>
  </w:p>
  <w:p w14:paraId="7BEE4655" w14:textId="77777777" w:rsidR="001B5D28" w:rsidRPr="003B02A1" w:rsidRDefault="001B5D28" w:rsidP="001B5D28">
    <w:pPr>
      <w:pStyle w:val="Kopfzeile"/>
      <w:rPr>
        <w:b/>
        <w:color w:val="535E5D"/>
        <w:szCs w:val="52"/>
      </w:rPr>
    </w:pPr>
  </w:p>
  <w:p w14:paraId="7F0D27B5" w14:textId="77777777" w:rsidR="00723FE1" w:rsidRDefault="00723FE1" w:rsidP="001B5D28">
    <w:pPr>
      <w:pStyle w:val="Kopfzeile"/>
      <w:spacing w:line="240" w:lineRule="auto"/>
      <w:rPr>
        <w:szCs w:val="24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berschrift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BC1704"/>
    <w:multiLevelType w:val="hybridMultilevel"/>
    <w:tmpl w:val="3A622EAC"/>
    <w:lvl w:ilvl="0" w:tplc="F4D66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B026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6260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5253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005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A8F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DA80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41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C48E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A0965"/>
    <w:multiLevelType w:val="hybridMultilevel"/>
    <w:tmpl w:val="054A1FBE"/>
    <w:lvl w:ilvl="0" w:tplc="6A7461A2">
      <w:numFmt w:val="bullet"/>
      <w:lvlText w:val="-"/>
      <w:lvlJc w:val="left"/>
      <w:pPr>
        <w:tabs>
          <w:tab w:val="num" w:pos="990"/>
        </w:tabs>
        <w:ind w:left="990" w:hanging="63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EF"/>
    <w:rsid w:val="00011270"/>
    <w:rsid w:val="00022145"/>
    <w:rsid w:val="0002301B"/>
    <w:rsid w:val="00023800"/>
    <w:rsid w:val="000241D3"/>
    <w:rsid w:val="00035B5E"/>
    <w:rsid w:val="000362EF"/>
    <w:rsid w:val="00043738"/>
    <w:rsid w:val="00046D11"/>
    <w:rsid w:val="00047989"/>
    <w:rsid w:val="000569A0"/>
    <w:rsid w:val="000577B2"/>
    <w:rsid w:val="00060E65"/>
    <w:rsid w:val="00067E22"/>
    <w:rsid w:val="0007059E"/>
    <w:rsid w:val="0007421F"/>
    <w:rsid w:val="0008740F"/>
    <w:rsid w:val="000921B0"/>
    <w:rsid w:val="00096ADF"/>
    <w:rsid w:val="000A0DA5"/>
    <w:rsid w:val="000A3568"/>
    <w:rsid w:val="000A7A07"/>
    <w:rsid w:val="000B1703"/>
    <w:rsid w:val="000B199B"/>
    <w:rsid w:val="000B6056"/>
    <w:rsid w:val="000C1900"/>
    <w:rsid w:val="000C6EE7"/>
    <w:rsid w:val="000D33DD"/>
    <w:rsid w:val="000D7AC2"/>
    <w:rsid w:val="000E071F"/>
    <w:rsid w:val="000E38C3"/>
    <w:rsid w:val="000E5D47"/>
    <w:rsid w:val="000F2F9E"/>
    <w:rsid w:val="000F7DE5"/>
    <w:rsid w:val="00102C6E"/>
    <w:rsid w:val="0010357F"/>
    <w:rsid w:val="00105B4D"/>
    <w:rsid w:val="00112E95"/>
    <w:rsid w:val="00113DD9"/>
    <w:rsid w:val="00120E06"/>
    <w:rsid w:val="00121E5B"/>
    <w:rsid w:val="00122A40"/>
    <w:rsid w:val="001372E3"/>
    <w:rsid w:val="00137716"/>
    <w:rsid w:val="001572D0"/>
    <w:rsid w:val="00157338"/>
    <w:rsid w:val="00160210"/>
    <w:rsid w:val="00163FA2"/>
    <w:rsid w:val="00191D81"/>
    <w:rsid w:val="00193413"/>
    <w:rsid w:val="00197CD6"/>
    <w:rsid w:val="001A640D"/>
    <w:rsid w:val="001B0F34"/>
    <w:rsid w:val="001B5D28"/>
    <w:rsid w:val="001C08A5"/>
    <w:rsid w:val="001D0ACE"/>
    <w:rsid w:val="001D3594"/>
    <w:rsid w:val="001F3271"/>
    <w:rsid w:val="001F362B"/>
    <w:rsid w:val="001F6C80"/>
    <w:rsid w:val="00200F15"/>
    <w:rsid w:val="00204975"/>
    <w:rsid w:val="00206A8C"/>
    <w:rsid w:val="0021335E"/>
    <w:rsid w:val="00214F59"/>
    <w:rsid w:val="00216D3E"/>
    <w:rsid w:val="00223965"/>
    <w:rsid w:val="002316F9"/>
    <w:rsid w:val="00240170"/>
    <w:rsid w:val="002414E3"/>
    <w:rsid w:val="0024157E"/>
    <w:rsid w:val="00242E6A"/>
    <w:rsid w:val="00261684"/>
    <w:rsid w:val="0028301E"/>
    <w:rsid w:val="00284700"/>
    <w:rsid w:val="00293C19"/>
    <w:rsid w:val="00296108"/>
    <w:rsid w:val="002A4717"/>
    <w:rsid w:val="002A5454"/>
    <w:rsid w:val="002A67AF"/>
    <w:rsid w:val="002B22A0"/>
    <w:rsid w:val="002B3D2D"/>
    <w:rsid w:val="002B73C4"/>
    <w:rsid w:val="002C34E8"/>
    <w:rsid w:val="002C54AA"/>
    <w:rsid w:val="002E3758"/>
    <w:rsid w:val="002E6D87"/>
    <w:rsid w:val="002F12D6"/>
    <w:rsid w:val="00303F16"/>
    <w:rsid w:val="003060EB"/>
    <w:rsid w:val="00307E5D"/>
    <w:rsid w:val="00313078"/>
    <w:rsid w:val="00313083"/>
    <w:rsid w:val="0031575C"/>
    <w:rsid w:val="0032041B"/>
    <w:rsid w:val="003244C0"/>
    <w:rsid w:val="0033176A"/>
    <w:rsid w:val="00333F60"/>
    <w:rsid w:val="00344070"/>
    <w:rsid w:val="003535B9"/>
    <w:rsid w:val="00372C8F"/>
    <w:rsid w:val="003768A7"/>
    <w:rsid w:val="0038028E"/>
    <w:rsid w:val="00383319"/>
    <w:rsid w:val="00392862"/>
    <w:rsid w:val="00395AD0"/>
    <w:rsid w:val="003A267B"/>
    <w:rsid w:val="003A63C7"/>
    <w:rsid w:val="003B7660"/>
    <w:rsid w:val="003C1CAE"/>
    <w:rsid w:val="003D507E"/>
    <w:rsid w:val="003E3FC4"/>
    <w:rsid w:val="003E4635"/>
    <w:rsid w:val="003E491D"/>
    <w:rsid w:val="003F1C6E"/>
    <w:rsid w:val="00411C87"/>
    <w:rsid w:val="00415CF9"/>
    <w:rsid w:val="004162B4"/>
    <w:rsid w:val="0042477F"/>
    <w:rsid w:val="004250A5"/>
    <w:rsid w:val="004327EF"/>
    <w:rsid w:val="00435ED2"/>
    <w:rsid w:val="0044254D"/>
    <w:rsid w:val="00443A29"/>
    <w:rsid w:val="0045453E"/>
    <w:rsid w:val="004552E3"/>
    <w:rsid w:val="004812FB"/>
    <w:rsid w:val="00484645"/>
    <w:rsid w:val="0049145F"/>
    <w:rsid w:val="004A1892"/>
    <w:rsid w:val="004A63E6"/>
    <w:rsid w:val="004C66A2"/>
    <w:rsid w:val="004C7239"/>
    <w:rsid w:val="004D33D2"/>
    <w:rsid w:val="004D3E1C"/>
    <w:rsid w:val="004D52CC"/>
    <w:rsid w:val="004D61EF"/>
    <w:rsid w:val="004F1A29"/>
    <w:rsid w:val="004F5F6A"/>
    <w:rsid w:val="00501677"/>
    <w:rsid w:val="005019AA"/>
    <w:rsid w:val="00503931"/>
    <w:rsid w:val="005061BF"/>
    <w:rsid w:val="00514498"/>
    <w:rsid w:val="00515E17"/>
    <w:rsid w:val="00516B10"/>
    <w:rsid w:val="00520362"/>
    <w:rsid w:val="005256AE"/>
    <w:rsid w:val="00530D56"/>
    <w:rsid w:val="00537428"/>
    <w:rsid w:val="005471EC"/>
    <w:rsid w:val="005538E3"/>
    <w:rsid w:val="0055480F"/>
    <w:rsid w:val="00554D20"/>
    <w:rsid w:val="00561E61"/>
    <w:rsid w:val="00563200"/>
    <w:rsid w:val="00563397"/>
    <w:rsid w:val="005723D0"/>
    <w:rsid w:val="005970B7"/>
    <w:rsid w:val="005A3CBA"/>
    <w:rsid w:val="005B023D"/>
    <w:rsid w:val="005B205A"/>
    <w:rsid w:val="005B2D35"/>
    <w:rsid w:val="005B7560"/>
    <w:rsid w:val="005C56E7"/>
    <w:rsid w:val="005C5F16"/>
    <w:rsid w:val="005C7D31"/>
    <w:rsid w:val="005E48B0"/>
    <w:rsid w:val="005E7BDC"/>
    <w:rsid w:val="005F296D"/>
    <w:rsid w:val="005F3895"/>
    <w:rsid w:val="005F6178"/>
    <w:rsid w:val="005F6924"/>
    <w:rsid w:val="005F7282"/>
    <w:rsid w:val="006032A1"/>
    <w:rsid w:val="00611EED"/>
    <w:rsid w:val="00614E83"/>
    <w:rsid w:val="006160E3"/>
    <w:rsid w:val="00621C1A"/>
    <w:rsid w:val="00621C73"/>
    <w:rsid w:val="006372BA"/>
    <w:rsid w:val="006434AB"/>
    <w:rsid w:val="00646495"/>
    <w:rsid w:val="00655841"/>
    <w:rsid w:val="00663EE9"/>
    <w:rsid w:val="006652E3"/>
    <w:rsid w:val="006702F9"/>
    <w:rsid w:val="00671C76"/>
    <w:rsid w:val="006725EA"/>
    <w:rsid w:val="0068037F"/>
    <w:rsid w:val="00682AB3"/>
    <w:rsid w:val="006A2021"/>
    <w:rsid w:val="006B2ECF"/>
    <w:rsid w:val="006C2C50"/>
    <w:rsid w:val="006C362E"/>
    <w:rsid w:val="006C721B"/>
    <w:rsid w:val="006D6460"/>
    <w:rsid w:val="006E0AA8"/>
    <w:rsid w:val="006E437F"/>
    <w:rsid w:val="00710996"/>
    <w:rsid w:val="0071163E"/>
    <w:rsid w:val="007134A4"/>
    <w:rsid w:val="007165C2"/>
    <w:rsid w:val="00716601"/>
    <w:rsid w:val="00720F78"/>
    <w:rsid w:val="00722ACC"/>
    <w:rsid w:val="00723FE1"/>
    <w:rsid w:val="00732AC1"/>
    <w:rsid w:val="007333B0"/>
    <w:rsid w:val="00735A76"/>
    <w:rsid w:val="00744A80"/>
    <w:rsid w:val="00744F0B"/>
    <w:rsid w:val="00745262"/>
    <w:rsid w:val="00752AD7"/>
    <w:rsid w:val="00755253"/>
    <w:rsid w:val="00774A5B"/>
    <w:rsid w:val="00775012"/>
    <w:rsid w:val="007761D4"/>
    <w:rsid w:val="00777C9C"/>
    <w:rsid w:val="00780CC4"/>
    <w:rsid w:val="007816E8"/>
    <w:rsid w:val="00792EA3"/>
    <w:rsid w:val="00795EA7"/>
    <w:rsid w:val="007A1BEE"/>
    <w:rsid w:val="007A1CE8"/>
    <w:rsid w:val="007A6EBC"/>
    <w:rsid w:val="007A7A54"/>
    <w:rsid w:val="007B1916"/>
    <w:rsid w:val="007D1B3A"/>
    <w:rsid w:val="007F02AE"/>
    <w:rsid w:val="007F5C47"/>
    <w:rsid w:val="008001EA"/>
    <w:rsid w:val="00804E59"/>
    <w:rsid w:val="00815283"/>
    <w:rsid w:val="0081590D"/>
    <w:rsid w:val="00821F5A"/>
    <w:rsid w:val="008221C6"/>
    <w:rsid w:val="008224E8"/>
    <w:rsid w:val="00826C7F"/>
    <w:rsid w:val="0083213F"/>
    <w:rsid w:val="00832299"/>
    <w:rsid w:val="00837A82"/>
    <w:rsid w:val="00840534"/>
    <w:rsid w:val="0085354B"/>
    <w:rsid w:val="00853FAE"/>
    <w:rsid w:val="0088050F"/>
    <w:rsid w:val="0089053D"/>
    <w:rsid w:val="00892E07"/>
    <w:rsid w:val="008941AE"/>
    <w:rsid w:val="00894C28"/>
    <w:rsid w:val="008956A9"/>
    <w:rsid w:val="00897D96"/>
    <w:rsid w:val="008A02C3"/>
    <w:rsid w:val="008A5E8A"/>
    <w:rsid w:val="008A725B"/>
    <w:rsid w:val="008B5E65"/>
    <w:rsid w:val="008B73EC"/>
    <w:rsid w:val="008C0129"/>
    <w:rsid w:val="008C4C0A"/>
    <w:rsid w:val="008C6237"/>
    <w:rsid w:val="008C7054"/>
    <w:rsid w:val="008C7D43"/>
    <w:rsid w:val="008D462C"/>
    <w:rsid w:val="008F5552"/>
    <w:rsid w:val="008F7454"/>
    <w:rsid w:val="00904CD2"/>
    <w:rsid w:val="00907EC6"/>
    <w:rsid w:val="00914418"/>
    <w:rsid w:val="009247F9"/>
    <w:rsid w:val="0093001C"/>
    <w:rsid w:val="009309DF"/>
    <w:rsid w:val="009408FD"/>
    <w:rsid w:val="00943859"/>
    <w:rsid w:val="009463AF"/>
    <w:rsid w:val="0095221B"/>
    <w:rsid w:val="009550D2"/>
    <w:rsid w:val="009550F9"/>
    <w:rsid w:val="009617B5"/>
    <w:rsid w:val="009707D7"/>
    <w:rsid w:val="00974390"/>
    <w:rsid w:val="00976ED2"/>
    <w:rsid w:val="0098403B"/>
    <w:rsid w:val="0099137C"/>
    <w:rsid w:val="009948C9"/>
    <w:rsid w:val="009A5360"/>
    <w:rsid w:val="009B08FC"/>
    <w:rsid w:val="009B5C7E"/>
    <w:rsid w:val="009C0800"/>
    <w:rsid w:val="009C7539"/>
    <w:rsid w:val="009D0E61"/>
    <w:rsid w:val="009E1810"/>
    <w:rsid w:val="009E287C"/>
    <w:rsid w:val="009F20C3"/>
    <w:rsid w:val="009F42F2"/>
    <w:rsid w:val="00A01EBB"/>
    <w:rsid w:val="00A05F3C"/>
    <w:rsid w:val="00A144A1"/>
    <w:rsid w:val="00A36012"/>
    <w:rsid w:val="00A46100"/>
    <w:rsid w:val="00A63F94"/>
    <w:rsid w:val="00A708EA"/>
    <w:rsid w:val="00A734C7"/>
    <w:rsid w:val="00A77DB7"/>
    <w:rsid w:val="00A82E1D"/>
    <w:rsid w:val="00A86C6F"/>
    <w:rsid w:val="00A90E2B"/>
    <w:rsid w:val="00AA32D0"/>
    <w:rsid w:val="00AA43E7"/>
    <w:rsid w:val="00AB5A16"/>
    <w:rsid w:val="00AC3162"/>
    <w:rsid w:val="00AC455E"/>
    <w:rsid w:val="00AD02D0"/>
    <w:rsid w:val="00AD6CFB"/>
    <w:rsid w:val="00AE479C"/>
    <w:rsid w:val="00AE5ED0"/>
    <w:rsid w:val="00AE7AA5"/>
    <w:rsid w:val="00B0743A"/>
    <w:rsid w:val="00B22F76"/>
    <w:rsid w:val="00B23777"/>
    <w:rsid w:val="00B34873"/>
    <w:rsid w:val="00B40A93"/>
    <w:rsid w:val="00B414D8"/>
    <w:rsid w:val="00B4181D"/>
    <w:rsid w:val="00B43D64"/>
    <w:rsid w:val="00B631BF"/>
    <w:rsid w:val="00B7103D"/>
    <w:rsid w:val="00B734D6"/>
    <w:rsid w:val="00B773D2"/>
    <w:rsid w:val="00B90855"/>
    <w:rsid w:val="00B957E4"/>
    <w:rsid w:val="00B97737"/>
    <w:rsid w:val="00BA19E9"/>
    <w:rsid w:val="00BB12CA"/>
    <w:rsid w:val="00BB1AB2"/>
    <w:rsid w:val="00BB35DA"/>
    <w:rsid w:val="00BC35B7"/>
    <w:rsid w:val="00BD08C7"/>
    <w:rsid w:val="00BF0BA3"/>
    <w:rsid w:val="00BF1D8C"/>
    <w:rsid w:val="00BF6C0B"/>
    <w:rsid w:val="00C0032C"/>
    <w:rsid w:val="00C03FBD"/>
    <w:rsid w:val="00C04D76"/>
    <w:rsid w:val="00C05B6E"/>
    <w:rsid w:val="00C26FCE"/>
    <w:rsid w:val="00C3691C"/>
    <w:rsid w:val="00C431F2"/>
    <w:rsid w:val="00C4348B"/>
    <w:rsid w:val="00C442B3"/>
    <w:rsid w:val="00C527CF"/>
    <w:rsid w:val="00C664F9"/>
    <w:rsid w:val="00C759CE"/>
    <w:rsid w:val="00C92371"/>
    <w:rsid w:val="00CB32F6"/>
    <w:rsid w:val="00CC2113"/>
    <w:rsid w:val="00CC414E"/>
    <w:rsid w:val="00CC7323"/>
    <w:rsid w:val="00CE2D6A"/>
    <w:rsid w:val="00CE3E4F"/>
    <w:rsid w:val="00CE537C"/>
    <w:rsid w:val="00CF0672"/>
    <w:rsid w:val="00CF1E42"/>
    <w:rsid w:val="00D07114"/>
    <w:rsid w:val="00D11273"/>
    <w:rsid w:val="00D14701"/>
    <w:rsid w:val="00D23AC9"/>
    <w:rsid w:val="00D24E5E"/>
    <w:rsid w:val="00D322DD"/>
    <w:rsid w:val="00D35D1C"/>
    <w:rsid w:val="00D36519"/>
    <w:rsid w:val="00D5072B"/>
    <w:rsid w:val="00D71424"/>
    <w:rsid w:val="00D733D1"/>
    <w:rsid w:val="00D74661"/>
    <w:rsid w:val="00D83729"/>
    <w:rsid w:val="00D91E9D"/>
    <w:rsid w:val="00D9552C"/>
    <w:rsid w:val="00D978D9"/>
    <w:rsid w:val="00DA28B3"/>
    <w:rsid w:val="00DB0824"/>
    <w:rsid w:val="00DB3E8F"/>
    <w:rsid w:val="00DC0948"/>
    <w:rsid w:val="00DC242B"/>
    <w:rsid w:val="00DC375B"/>
    <w:rsid w:val="00DC71FA"/>
    <w:rsid w:val="00DD0220"/>
    <w:rsid w:val="00DD6835"/>
    <w:rsid w:val="00DD7A0A"/>
    <w:rsid w:val="00DE7364"/>
    <w:rsid w:val="00DE7DF9"/>
    <w:rsid w:val="00DE7E10"/>
    <w:rsid w:val="00E2033C"/>
    <w:rsid w:val="00E206D7"/>
    <w:rsid w:val="00E24B30"/>
    <w:rsid w:val="00E27CA4"/>
    <w:rsid w:val="00E27FF6"/>
    <w:rsid w:val="00E344A3"/>
    <w:rsid w:val="00E41D5F"/>
    <w:rsid w:val="00E4209D"/>
    <w:rsid w:val="00E452BF"/>
    <w:rsid w:val="00E45FE6"/>
    <w:rsid w:val="00E568B5"/>
    <w:rsid w:val="00E6682E"/>
    <w:rsid w:val="00E66986"/>
    <w:rsid w:val="00E757AB"/>
    <w:rsid w:val="00E83A6C"/>
    <w:rsid w:val="00E93595"/>
    <w:rsid w:val="00E95349"/>
    <w:rsid w:val="00E957CF"/>
    <w:rsid w:val="00EA555D"/>
    <w:rsid w:val="00EA7549"/>
    <w:rsid w:val="00EA7B6A"/>
    <w:rsid w:val="00EC3C1A"/>
    <w:rsid w:val="00EC4B81"/>
    <w:rsid w:val="00ED1F0E"/>
    <w:rsid w:val="00EE672F"/>
    <w:rsid w:val="00EE6E18"/>
    <w:rsid w:val="00EF02FC"/>
    <w:rsid w:val="00EF0A80"/>
    <w:rsid w:val="00EF409A"/>
    <w:rsid w:val="00F02D89"/>
    <w:rsid w:val="00F03130"/>
    <w:rsid w:val="00F22026"/>
    <w:rsid w:val="00F5299F"/>
    <w:rsid w:val="00F559EE"/>
    <w:rsid w:val="00F55AC9"/>
    <w:rsid w:val="00F56027"/>
    <w:rsid w:val="00F616EB"/>
    <w:rsid w:val="00F61C78"/>
    <w:rsid w:val="00F71E49"/>
    <w:rsid w:val="00F86D78"/>
    <w:rsid w:val="00FB1641"/>
    <w:rsid w:val="00FB76B7"/>
    <w:rsid w:val="00FC1948"/>
    <w:rsid w:val="00FC4AB2"/>
    <w:rsid w:val="00FD2D44"/>
    <w:rsid w:val="00FD36CA"/>
    <w:rsid w:val="00FE0E8C"/>
    <w:rsid w:val="00FE10B1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C9972"/>
  <w15:chartTrackingRefBased/>
  <w15:docId w15:val="{E24D960C-617E-4E8E-974B-C20BEEEF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uppressAutoHyphens/>
      <w:spacing w:line="360" w:lineRule="auto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387"/>
      </w:tabs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5784"/>
      </w:tabs>
      <w:spacing w:before="60" w:after="60"/>
      <w:ind w:left="397" w:firstLine="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line="240" w:lineRule="auto"/>
      <w:ind w:left="851" w:right="851" w:firstLine="0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Arial" w:eastAsia="Times New Roman" w:hAnsi="Aria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Times New Roman" w:hAnsi="Times New Roman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Times New Roman" w:hAnsi="Times New Roman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Symbol" w:hAnsi="Symbol"/>
      <w:sz w:val="20"/>
    </w:rPr>
  </w:style>
  <w:style w:type="character" w:customStyle="1" w:styleId="WW8Num16z1">
    <w:name w:val="WW8Num16z1"/>
    <w:rPr>
      <w:rFonts w:ascii="Courier New" w:hAnsi="Courier New"/>
      <w:sz w:val="20"/>
    </w:rPr>
  </w:style>
  <w:style w:type="character" w:customStyle="1" w:styleId="WW8Num16z2">
    <w:name w:val="WW8Num16z2"/>
    <w:rPr>
      <w:rFonts w:ascii="Wingdings" w:hAnsi="Wingdings"/>
      <w:sz w:val="20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8z0">
    <w:name w:val="WW8Num18z0"/>
    <w:rPr>
      <w:rFonts w:ascii="Arial" w:eastAsia="Times New Roman" w:hAnsi="Aria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St10z0">
    <w:name w:val="WW8NumSt10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Kommentarzeichen1">
    <w:name w:val="Kommentarzeichen1"/>
    <w:rPr>
      <w:rFonts w:cs="Times New Roman"/>
      <w:sz w:val="16"/>
      <w:szCs w:val="16"/>
    </w:rPr>
  </w:style>
  <w:style w:type="character" w:customStyle="1" w:styleId="Titolo2Carattere">
    <w:name w:val="Titolo 2 Carattere"/>
    <w:rPr>
      <w:rFonts w:ascii="Times New Roman" w:hAnsi="Times New Roman" w:cs="Times New Roman"/>
      <w:b/>
      <w:bCs/>
      <w:i/>
      <w:iCs/>
      <w:sz w:val="28"/>
      <w:szCs w:val="28"/>
      <w:lang w:val="de-DE"/>
    </w:rPr>
  </w:style>
  <w:style w:type="character" w:customStyle="1" w:styleId="ZchnZchn8">
    <w:name w:val="Zchn Zchn8"/>
    <w:rPr>
      <w:rFonts w:ascii="Times New Roman" w:hAnsi="Times New Roman" w:cs="Times New Roman"/>
      <w:b/>
      <w:bCs/>
      <w:sz w:val="26"/>
      <w:szCs w:val="26"/>
      <w:lang w:val="de-DE"/>
    </w:rPr>
  </w:style>
  <w:style w:type="character" w:customStyle="1" w:styleId="ZchnZchn10">
    <w:name w:val="Zchn Zchn10"/>
    <w:rPr>
      <w:rFonts w:ascii="Times New Roman" w:hAnsi="Times New Roman" w:cs="Times New Roman"/>
      <w:sz w:val="24"/>
      <w:szCs w:val="24"/>
      <w:lang w:val="de-DE"/>
    </w:rPr>
  </w:style>
  <w:style w:type="character" w:customStyle="1" w:styleId="ZchnZchn9">
    <w:name w:val="Zchn Zchn9"/>
    <w:rPr>
      <w:rFonts w:ascii="Arial" w:hAnsi="Arial" w:cs="Times New Roman"/>
      <w:sz w:val="22"/>
      <w:lang w:val="de-DE"/>
    </w:rPr>
  </w:style>
  <w:style w:type="character" w:styleId="Seitenzahl">
    <w:name w:val="page number"/>
    <w:rPr>
      <w:rFonts w:cs="Times New Roman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Zeilennummer">
    <w:name w:val="line number"/>
    <w:rPr>
      <w:rFonts w:cs="Times New Roman"/>
    </w:rPr>
  </w:style>
  <w:style w:type="character" w:customStyle="1" w:styleId="ZchnZchn6">
    <w:name w:val="Zchn Zchn6"/>
    <w:rPr>
      <w:rFonts w:ascii="Arial" w:hAnsi="Arial" w:cs="Times New Roman"/>
      <w:sz w:val="22"/>
      <w:lang w:val="de-DE"/>
    </w:rPr>
  </w:style>
  <w:style w:type="character" w:customStyle="1" w:styleId="ZchnZchn4">
    <w:name w:val="Zchn Zchn4"/>
    <w:rPr>
      <w:rFonts w:ascii="Times New Roman" w:hAnsi="Times New Roman" w:cs="Times New Roman"/>
      <w:sz w:val="16"/>
      <w:szCs w:val="16"/>
      <w:lang w:val="de-DE"/>
    </w:rPr>
  </w:style>
  <w:style w:type="character" w:customStyle="1" w:styleId="ZchnZchn3">
    <w:name w:val="Zchn Zchn3"/>
    <w:rPr>
      <w:rFonts w:ascii="Arial" w:hAnsi="Arial" w:cs="Times New Roman"/>
      <w:sz w:val="22"/>
      <w:lang w:val="de-DE"/>
    </w:rPr>
  </w:style>
  <w:style w:type="character" w:customStyle="1" w:styleId="ZchnZchn1">
    <w:name w:val="Zchn Zchn1"/>
    <w:rPr>
      <w:rFonts w:ascii="Arial" w:hAnsi="Arial" w:cs="Times New Roman"/>
      <w:b/>
      <w:bCs/>
      <w:lang w:val="de-DE"/>
    </w:rPr>
  </w:style>
  <w:style w:type="character" w:styleId="Fett">
    <w:name w:val="Strong"/>
    <w:qFormat/>
    <w:rPr>
      <w:rFonts w:cs="Times New Roman"/>
      <w:b/>
      <w:bCs/>
    </w:rPr>
  </w:style>
  <w:style w:type="character" w:customStyle="1" w:styleId="ZchnZchn">
    <w:name w:val="Zchn Zchn"/>
    <w:rPr>
      <w:rFonts w:ascii="Times New Roman" w:hAnsi="Times New Roman" w:cs="Times New Roman"/>
      <w:sz w:val="16"/>
      <w:szCs w:val="16"/>
      <w:lang w:val="de-DE"/>
    </w:rPr>
  </w:style>
  <w:style w:type="character" w:customStyle="1" w:styleId="ZchnZchn2">
    <w:name w:val="Zchn Zchn2"/>
    <w:rPr>
      <w:rFonts w:ascii="Arial" w:hAnsi="Arial" w:cs="Times New Roman"/>
      <w:lang w:val="de-DE"/>
    </w:rPr>
  </w:style>
  <w:style w:type="character" w:customStyle="1" w:styleId="Funotenzeichen1">
    <w:name w:val="Fußnotenzeichen1"/>
    <w:rPr>
      <w:rFonts w:cs="Times New Roman"/>
      <w:vertAlign w:val="superscript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color w:val="008000"/>
      <w:lang w:val="de-DE"/>
    </w:rPr>
  </w:style>
  <w:style w:type="character" w:customStyle="1" w:styleId="tw4winJump">
    <w:name w:val="tw4winJump"/>
    <w:rPr>
      <w:rFonts w:ascii="Courier New" w:hAnsi="Courier New"/>
      <w:color w:val="008080"/>
      <w:lang w:val="de-DE"/>
    </w:rPr>
  </w:style>
  <w:style w:type="character" w:customStyle="1" w:styleId="tw4winExternal">
    <w:name w:val="tw4winExternal"/>
    <w:rPr>
      <w:rFonts w:ascii="Courier New" w:hAnsi="Courier New"/>
      <w:color w:val="808080"/>
      <w:lang w:val="de-DE"/>
    </w:rPr>
  </w:style>
  <w:style w:type="character" w:customStyle="1" w:styleId="tw4winInternal">
    <w:name w:val="tw4winInternal"/>
    <w:rPr>
      <w:rFonts w:ascii="Courier New" w:hAnsi="Courier New"/>
      <w:color w:val="FF0000"/>
      <w:lang w:val="de-DE"/>
    </w:rPr>
  </w:style>
  <w:style w:type="character" w:customStyle="1" w:styleId="DONOTTRANSLATE">
    <w:name w:val="DO_NOT_TRANSLATE"/>
    <w:rPr>
      <w:rFonts w:ascii="Courier New" w:hAnsi="Courier New"/>
      <w:color w:val="800000"/>
      <w:lang w:val="de-DE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next w:val="Standard"/>
    <w:pPr>
      <w:widowControl w:val="0"/>
      <w:tabs>
        <w:tab w:val="left" w:pos="10774"/>
      </w:tabs>
      <w:ind w:left="5387" w:hanging="5387"/>
    </w:pPr>
    <w:rPr>
      <w:rFonts w:ascii="Times New Roman" w:hAnsi="Times New Roman"/>
      <w:sz w:val="4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Kommentartext1">
    <w:name w:val="Kommentartext1"/>
    <w:basedOn w:val="Standard"/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Textkrper-Einzug21">
    <w:name w:val="Textkörper-Einzug 21"/>
    <w:basedOn w:val="Standard"/>
    <w:pPr>
      <w:spacing w:line="240" w:lineRule="auto"/>
      <w:ind w:left="1440"/>
    </w:pPr>
  </w:style>
  <w:style w:type="paragraph" w:styleId="Sprechblasentext">
    <w:name w:val="Balloon Text"/>
    <w:basedOn w:val="Standard"/>
    <w:rPr>
      <w:rFonts w:ascii="Times New Roman" w:hAnsi="Times New Roman"/>
      <w:sz w:val="16"/>
      <w:szCs w:val="16"/>
    </w:rPr>
  </w:style>
  <w:style w:type="paragraph" w:styleId="Funotentext">
    <w:name w:val="footnote text"/>
    <w:basedOn w:val="Standard"/>
    <w:semiHidden/>
    <w:rPr>
      <w:sz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bodytext">
    <w:name w:val="bodytext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imes New Roman" w:hAnsi="Times New Roman"/>
      <w:sz w:val="20"/>
    </w:rPr>
  </w:style>
  <w:style w:type="paragraph" w:customStyle="1" w:styleId="Rahmeninhalt">
    <w:name w:val="Rahmeninhalt"/>
    <w:basedOn w:val="Textkrper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Textkrper2">
    <w:name w:val="Body Text 2"/>
    <w:basedOn w:val="Standard"/>
    <w:rsid w:val="00FB76B7"/>
    <w:pPr>
      <w:spacing w:after="120" w:line="480" w:lineRule="auto"/>
    </w:pPr>
  </w:style>
  <w:style w:type="paragraph" w:styleId="Textkrper3">
    <w:name w:val="Body Text 3"/>
    <w:basedOn w:val="Standard"/>
    <w:rsid w:val="00FB76B7"/>
    <w:pPr>
      <w:spacing w:after="120"/>
    </w:pPr>
    <w:rPr>
      <w:sz w:val="16"/>
      <w:szCs w:val="16"/>
    </w:rPr>
  </w:style>
  <w:style w:type="character" w:customStyle="1" w:styleId="shorttext">
    <w:name w:val="short_text"/>
    <w:basedOn w:val="Absatz-Standardschriftart"/>
    <w:rsid w:val="00FB76B7"/>
  </w:style>
  <w:style w:type="character" w:customStyle="1" w:styleId="hps">
    <w:name w:val="hps"/>
    <w:basedOn w:val="Absatz-Standardschriftart"/>
    <w:rsid w:val="00FB76B7"/>
  </w:style>
  <w:style w:type="character" w:customStyle="1" w:styleId="KopfzeileZchn">
    <w:name w:val="Kopfzeile Zchn"/>
    <w:link w:val="Kopfzeile"/>
    <w:uiPriority w:val="99"/>
    <w:rsid w:val="00943859"/>
    <w:rPr>
      <w:rFonts w:ascii="Arial" w:hAnsi="Arial"/>
      <w:sz w:val="22"/>
      <w:lang w:eastAsia="ar-SA"/>
    </w:rPr>
  </w:style>
  <w:style w:type="character" w:customStyle="1" w:styleId="FuzeileZchn">
    <w:name w:val="Fußzeile Zchn"/>
    <w:link w:val="Fuzeile"/>
    <w:uiPriority w:val="99"/>
    <w:rsid w:val="00943859"/>
    <w:rPr>
      <w:rFonts w:ascii="Arial" w:hAnsi="Arial"/>
      <w:sz w:val="22"/>
      <w:lang w:eastAsia="ar-SA"/>
    </w:rPr>
  </w:style>
  <w:style w:type="character" w:styleId="Kommentarzeichen">
    <w:name w:val="annotation reference"/>
    <w:rsid w:val="00722AC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22ACC"/>
    <w:rPr>
      <w:sz w:val="20"/>
    </w:rPr>
  </w:style>
  <w:style w:type="character" w:customStyle="1" w:styleId="KommentartextZchn">
    <w:name w:val="Kommentartext Zchn"/>
    <w:link w:val="Kommentartext"/>
    <w:rsid w:val="00722ACC"/>
    <w:rPr>
      <w:rFonts w:ascii="Arial" w:hAnsi="Arial"/>
      <w:lang w:eastAsia="ar-SA"/>
    </w:rPr>
  </w:style>
  <w:style w:type="character" w:styleId="Hervorhebung">
    <w:name w:val="Emphasis"/>
    <w:qFormat/>
    <w:rsid w:val="008224E8"/>
    <w:rPr>
      <w:i/>
      <w:iCs/>
    </w:rPr>
  </w:style>
  <w:style w:type="table" w:styleId="Tabellenraster">
    <w:name w:val="Table Grid"/>
    <w:basedOn w:val="NormaleTabelle"/>
    <w:uiPriority w:val="39"/>
    <w:rsid w:val="008001EA"/>
    <w:pPr>
      <w:autoSpaceDN w:val="0"/>
    </w:pPr>
    <w:rPr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bsatz-Standardschriftart"/>
    <w:rsid w:val="005A3CBA"/>
  </w:style>
  <w:style w:type="paragraph" w:customStyle="1" w:styleId="Default">
    <w:name w:val="Default"/>
    <w:rsid w:val="005A3C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3623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6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63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7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13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15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2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4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linkedin.com/company/kramerwerk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facebook.com/KramerWerk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stagram.com/kramer_werk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youtube.com/c/KramerWerk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6782</Characters>
  <Application>Microsoft Office Word</Application>
  <DocSecurity>4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Kramer Pressemitteilung</vt:lpstr>
      <vt:lpstr>Kramer Pressemitteilung</vt:lpstr>
    </vt:vector>
  </TitlesOfParts>
  <Company>NEUSON-KRAMER</Company>
  <LinksUpToDate>false</LinksUpToDate>
  <CharactersWithSpaces>7843</CharactersWithSpaces>
  <SharedDoc>false</SharedDoc>
  <HLinks>
    <vt:vector size="24" baseType="variant">
      <vt:variant>
        <vt:i4>1245275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https://www.youtube.com/c/KramerWerke</vt:lpwstr>
      </vt:variant>
      <vt:variant>
        <vt:lpwstr/>
      </vt:variant>
      <vt:variant>
        <vt:i4>7733290</vt:i4>
      </vt:variant>
      <vt:variant>
        <vt:i4>6</vt:i4>
      </vt:variant>
      <vt:variant>
        <vt:i4>0</vt:i4>
      </vt:variant>
      <vt:variant>
        <vt:i4>5</vt:i4>
      </vt:variant>
      <vt:variant>
        <vt:lpwstr>http://www.linkedin.com/company/kramerwerke</vt:lpwstr>
      </vt:variant>
      <vt:variant>
        <vt:lpwstr/>
      </vt:variant>
      <vt:variant>
        <vt:i4>4784197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https://www.facebook.com/KramerWerke</vt:lpwstr>
      </vt:variant>
      <vt:variant>
        <vt:lpwstr/>
      </vt:variant>
      <vt:variant>
        <vt:i4>8323146</vt:i4>
      </vt:variant>
      <vt:variant>
        <vt:i4>0</vt:i4>
      </vt:variant>
      <vt:variant>
        <vt:i4>0</vt:i4>
      </vt:variant>
      <vt:variant>
        <vt:i4>5</vt:i4>
      </vt:variant>
      <vt:variant>
        <vt:lpwstr>http://www.instagram.com/kramer_werke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Kramer Pressemitteilung</dc:title>
  <dc:subject/>
  <dc:creator>Teresa Schmid</dc:creator>
  <cp:keywords>, docId:A098C21B53619222275D32F10284766A</cp:keywords>
  <dc:description/>
  <cp:lastModifiedBy>Dangelo Ilaria</cp:lastModifiedBy>
  <cp:revision>2</cp:revision>
  <cp:lastPrinted>2018-03-05T09:27:00Z</cp:lastPrinted>
  <dcterms:created xsi:type="dcterms:W3CDTF">2025-04-05T07:01:00Z</dcterms:created>
  <dcterms:modified xsi:type="dcterms:W3CDTF">2025-04-05T07:01:00Z</dcterms:modified>
</cp:coreProperties>
</file>